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t>Niet-Functionele Eisen</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2">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3">
        <w:r>
          <w:rPr>
            <w:rStyle w:val="Hyperlink"/>
          </w:rPr>
          <w:t>GitHub</w:t>
        </w:r>
      </w:hyperlink>
      <w:r>
        <w:t>.</w:t>
      </w:r>
    </w:p>
    <w:p>
      <w:pPr>
        <w:pStyle w:val="Kop1"/>
      </w:pPr>
      <w:r>
        <w:t>Managementsamenvatting</w:t>
      </w:r>
    </w:p>
    <w:p>
      <w:r>
        <w:rPr>
          <w:color w:val="000000"/>
          <w:highlight w:val="yellow"/>
        </w:rPr>
        <w:t>{het product}</w:t>
      </w:r>
      <w:r>
        <w:t xml:space="preserve"> heeft de volgende functies (PSA, </w:t>
      </w:r>
      <w:r>
        <w:rPr>
          <w:color w:val="000000"/>
          <w:highlight w:val="yellow"/>
        </w:rPr>
        <w:t>{documentreferentie}</w:t>
      </w:r>
      <w:r>
        <w:t>):</w:t>
      </w:r>
    </w:p>
    <w:p>
      <w:pPr>
        <w:pStyle w:val="Lijstopsomteken1"/>
        <w:numPr>
          <w:ilvl w:val="0"/>
        </w:numPr>
      </w:pPr>
      <w:r>
        <w:rPr>
          <w:color w:val="000000"/>
          <w:highlight w:val="yellow"/>
        </w:rPr>
        <w:t>{Functie 1}</w:t>
      </w:r>
    </w:p>
    <w:p>
      <w:pPr>
        <w:pStyle w:val="Lijstopsomteken1"/>
        <w:numPr>
          <w:ilvl w:val="0"/>
        </w:numPr>
      </w:pPr>
      <w:r>
        <w:rPr>
          <w:color w:val="000000"/>
          <w:highlight w:val="yellow"/>
        </w:rPr>
        <w:t>{Functie 2}</w:t>
      </w:r>
    </w:p>
    <w:p>
      <w:pPr>
        <w:pStyle w:val="Lijstopsomteken1"/>
        <w:numPr>
          <w:ilvl w:val="0"/>
        </w:numPr>
      </w:pPr>
      <w:r>
        <w:rPr>
          <w:color w:val="000000"/>
          <w:highlight w:val="yellow"/>
        </w:rPr>
        <w:t>{Functie 3}</w:t>
      </w:r>
    </w:p>
    <w:p>
      <w:r>
        <w:t xml:space="preserve">Deze functies realiseren gezamenlijk het doel van </w:t>
      </w:r>
      <w:r>
        <w:rPr>
          <w:color w:val="000000"/>
          <w:highlight w:val="yellow"/>
        </w:rPr>
        <w:t>{het product}</w:t>
      </w:r>
      <w:r>
        <w:t xml:space="preserve">, namelijk </w:t>
      </w:r>
      <w:r>
        <w:rPr>
          <w:color w:val="000000"/>
          <w:highlight w:val="yellow"/>
        </w:rPr>
        <w:t>{het doel}</w:t>
      </w:r>
      <w:r>
        <w:t>.</w:t>
      </w:r>
    </w:p>
    <w:p>
      <w:r>
        <w:t xml:space="preserve">Omdat </w:t>
      </w:r>
      <w:r>
        <w:rPr>
          <w:color w:val="000000"/>
          <w:highlight w:val="yellow"/>
        </w:rPr>
        <w:t>{het product}</w:t>
      </w:r>
      <w:r>
        <w:t xml:space="preserve"> </w:t>
      </w:r>
      <w:r>
        <w:rPr>
          <w:color w:val="000000"/>
          <w:highlight w:val="yellow"/>
        </w:rPr>
        <w:t>{rationale}</w:t>
      </w:r>
      <w:r>
        <w:t xml:space="preserve"> is </w:t>
      </w:r>
      <w:r>
        <w:rPr>
          <w:color w:val="000000"/>
          <w:highlight w:val="yellow"/>
        </w:rPr>
        <w:t>{kwaliteitsaspect 1}</w:t>
      </w:r>
      <w:r>
        <w:t xml:space="preserve"> de belangrijkste niet-functionele eigenschap. Dat betekent dat </w:t>
      </w:r>
      <w:r>
        <w:rPr>
          <w:color w:val="000000"/>
          <w:highlight w:val="yellow"/>
        </w:rPr>
        <w:t>{belangrijkste concrete niet-functionele eis voor kwaliteitsaspect 1}</w:t>
      </w:r>
      <w:r>
        <w:t xml:space="preserve">. Daarnaast </w:t>
      </w:r>
      <w:r>
        <w:rPr>
          <w:color w:val="000000"/>
          <w:highlight w:val="yellow"/>
        </w:rPr>
        <w:t>{volgende niet-functionele eis voor kwaliteitsaspect 1}</w:t>
      </w:r>
      <w:r>
        <w:t>.</w:t>
      </w:r>
    </w:p>
    <w:p>
      <w:r>
        <w:t xml:space="preserve">Naast </w:t>
      </w:r>
      <w:r>
        <w:rPr>
          <w:color w:val="000000"/>
          <w:highlight w:val="yellow"/>
        </w:rPr>
        <w:t>{kwaliteitsaspect 1}</w:t>
      </w:r>
      <w:r>
        <w:t xml:space="preserve"> is ook </w:t>
      </w:r>
      <w:r>
        <w:rPr>
          <w:color w:val="000000"/>
          <w:highlight w:val="yellow"/>
        </w:rPr>
        <w:t>{kwaliteitsaspect 2}</w:t>
      </w:r>
      <w:r>
        <w:t xml:space="preserve"> van groot belang omdat </w:t>
      </w:r>
      <w:r>
        <w:rPr>
          <w:color w:val="000000"/>
          <w:highlight w:val="yellow"/>
        </w:rPr>
        <w:t>{rationale}</w:t>
      </w:r>
      <w:r>
        <w:t xml:space="preserve">. Er geldt dat </w:t>
      </w:r>
      <w:r>
        <w:rPr>
          <w:color w:val="000000"/>
          <w:highlight w:val="yellow"/>
        </w:rPr>
        <w:t>{belangrijkste concrete niet-functionele eis voor kwaliteitsaspect 2}</w:t>
      </w:r>
      <w:r>
        <w:t xml:space="preserve">. Ook geldt dat </w:t>
      </w:r>
      <w:r>
        <w:rPr>
          <w:color w:val="000000"/>
          <w:highlight w:val="yellow"/>
        </w:rPr>
        <w:t>{volgende niet-functionele eis voor kwaliteitsaspect 2}</w:t>
      </w:r>
      <w:r>
        <w:t>.</w:t>
      </w:r>
    </w:p>
    <w:p>
      <w:r>
        <w:t xml:space="preserve">Omdat </w:t>
      </w:r>
      <w:r>
        <w:rPr>
          <w:color w:val="000000"/>
          <w:highlight w:val="yellow"/>
        </w:rPr>
        <w:t>{rationale}</w:t>
      </w:r>
      <w:r>
        <w:t xml:space="preserve"> is ook </w:t>
      </w:r>
      <w:r>
        <w:rPr>
          <w:color w:val="000000"/>
          <w:highlight w:val="yellow"/>
        </w:rPr>
        <w:t>{kwaliteitsaspect 3}</w:t>
      </w:r>
      <w:r>
        <w:t xml:space="preserve"> van belang. Daarom </w:t>
      </w:r>
      <w:r>
        <w:rPr>
          <w:color w:val="000000"/>
          <w:highlight w:val="yellow"/>
        </w:rPr>
        <w:t>{belangrijkste concrete niet-functionele eis voor kwaliteitsaspect 3}</w:t>
      </w:r>
      <w:r>
        <w:t xml:space="preserve">. Ook zal </w:t>
      </w:r>
      <w:r>
        <w:rPr>
          <w:color w:val="000000"/>
          <w:highlight w:val="yellow"/>
        </w:rPr>
        <w:t>{volgende niet-functionele eis voor kwaliteitsaspect 3}</w:t>
      </w:r>
      <w:r>
        <w:t>.</w:t>
      </w:r>
    </w:p>
    <w:p>
      <w:r>
        <w:t xml:space="preserve">Uiteraard voldoet </w:t>
      </w:r>
      <w:r>
        <w:rPr>
          <w:color w:val="000000"/>
          <w:highlight w:val="yellow"/>
        </w:rPr>
        <w:t>{het product}</w:t>
      </w:r>
      <w:r>
        <w:t xml:space="preserve"> aan de wettelijke verplichting voor toegankelijkheid (de A en AA-eisen uit WCAG v2.2).</w:t>
      </w:r>
    </w:p>
    <w:p>
      <w:pPr>
        <w:pStyle w:val="Kop1"/>
      </w:pPr>
      <w:r>
        <w:t>Inleiding</w:t>
      </w:r>
    </w:p>
    <w:p>
      <w:pPr>
        <w:pStyle w:val="Kop2"/>
      </w:pPr>
      <w:r>
        <w:t>Over dit document</w:t>
      </w:r>
    </w:p>
    <w:p>
      <w:r>
        <w:t xml:space="preserve">Dit document beschrijft de niet-functionele eisen aan </w:t>
      </w:r>
      <w:r>
        <w:rPr>
          <w:color w:val="000000"/>
          <w:highlight w:val="yellow"/>
        </w:rPr>
        <w:t>{het product}</w:t>
      </w:r>
      <w:r>
        <w:t>. Basis voor de niet-functionele eisen zijn de kwaliteitsattributen zoals gedefinieerd in de standaard NEN-ISO/IEC 25010:2023. De 2023 versie van de standaard is nog niet in het Nederlands vertaald en daarom gebruikt dit document de engelstalige terminologie. De standaard bevat een "product quality model" dat productkwaliteit in negen hoofdeigenschappen onderverdeelt: functional suitability, performance efficiency, compatibility, interaction capability, reliability, security, maintainability, flexibility en safety.</w:t>
      </w:r>
    </w:p>
    <w:p>
      <w:r>
        <w:t>Deze hoofdeigenschappen zijn nog te globaal en te abstract om de gewenste kenmerken van een softwareproduct hanteerbaar, realiseerbaar en testbaar te maken; een hoofdeigenschap wordt dan ook weer onderverdeeld in eigenschappen. Deze eigenschappen vormen de basis voor de niet-functionele eisen.</w:t>
      </w:r>
    </w:p>
    <w:p>
      <w:r>
        <w:t>De opzet, formulering en inhoud van de niet-functionele eisen voldoen aan algemeen erkende kwaliteitskenmerken: een eis gaat over één onderwerp en is toe te wijzen aan één partij. Daarnaast is de eis compleet, consistent met andere eisen, herleidbaar naar organisatie-eisen, van erkend belang voor de organisatie, actueel, ondubbelzinnig en verifieerbaar. De belangrijke niet-functionele eisen zijn identificeerbaar tot een zodanig niveau dat het mogelijk is:</w:t>
      </w:r>
    </w:p>
    <w:p>
      <w:pPr>
        <w:pStyle w:val="Lijstnummering1"/>
        <w:numPr>
          <w:ilvl w:val="0"/>
          <w:numId w:val="17"/>
        </w:numPr>
      </w:pPr>
      <w:r>
        <w:t>de realisatiefase te begroten met voldoende zekerheid over de benodigde expertise, doorlooptijd en kosten, en</w:t>
      </w:r>
    </w:p>
    <w:p>
      <w:pPr>
        <w:pStyle w:val="Lijstnummering1"/>
        <w:numPr>
          <w:ilvl w:val="0"/>
          <w:numId w:val="17"/>
        </w:numPr>
      </w:pPr>
      <w:r>
        <w:t>op controleerbare wijze te verwerken in software-architectuurdocument (SAD), product backlog en testplannen.</w:t>
      </w:r>
    </w:p>
    <w:p>
      <w:r>
        <w:t>Dit document is als volgt tot stand gekomen:</w:t>
      </w:r>
    </w:p>
    <w:p>
      <w:pPr>
        <w:pStyle w:val="Lijstopsomteken1"/>
        <w:numPr>
          <w:ilvl w:val="0"/>
        </w:numPr>
      </w:pPr>
      <w:r>
        <w:t xml:space="preserve">De volgende belanghebbenden zijn betrokken bij het opstellen van de eisen door middel van een </w:t>
      </w:r>
      <w:r>
        <w:rPr>
          <w:color w:val="000000"/>
          <w:highlight w:val="yellow"/>
        </w:rPr>
        <w:t>{workshop}</w:t>
      </w:r>
      <w:r>
        <w:t xml:space="preserve"> op </w:t>
      </w:r>
      <w:r>
        <w:rPr>
          <w:color w:val="000000"/>
          <w:highlight w:val="yellow"/>
        </w:rPr>
        <w:t>{datum}</w:t>
      </w:r>
      <w:r>
        <w:t xml:space="preserve">: </w:t>
      </w:r>
      <w:r>
        <w:rPr>
          <w:color w:val="000000"/>
          <w:highlight w:val="yellow"/>
        </w:rPr>
        <w:t>{belanghebbenden}</w:t>
      </w:r>
      <w:r>
        <w:t>.</w:t>
      </w:r>
    </w:p>
    <w:p>
      <w:pPr>
        <w:pStyle w:val="Lijstopsomteken1"/>
        <w:numPr>
          <w:ilvl w:val="0"/>
        </w:numPr>
      </w:pPr>
      <w:r>
        <w:t>De niet-functionele eisen zijn ontleend aan bestaande documenten: zie paragraaf 2.4.</w:t>
      </w:r>
    </w:p>
    <w:p>
      <w:pPr>
        <w:pStyle w:val="Kop2"/>
      </w:pPr>
      <w:r>
        <w:t>Doelgroep</w:t>
      </w:r>
    </w:p>
    <w:p>
      <w:r>
        <w:t>Dit document is relevant voor de volgende partijen:</w:t>
      </w:r>
    </w:p>
    <w:p>
      <w:pPr>
        <w:pStyle w:val="Lijstopsomteken1"/>
        <w:numPr>
          <w:ilvl w:val="0"/>
        </w:numPr>
      </w:pPr>
      <w:r>
        <w:t>de eigenaar/eigenaren van het systeem,</w:t>
      </w:r>
    </w:p>
    <w:p>
      <w:pPr>
        <w:pStyle w:val="Lijstopsomteken1"/>
        <w:numPr>
          <w:ilvl w:val="0"/>
        </w:numPr>
      </w:pPr>
      <w:r>
        <w:t>de beheerder(s) van het systeem,</w:t>
      </w:r>
    </w:p>
    <w:p>
      <w:pPr>
        <w:pStyle w:val="Lijstopsomteken1"/>
        <w:numPr>
          <w:ilvl w:val="0"/>
        </w:numPr>
      </w:pPr>
      <w:r>
        <w:t>de ontwikkelaar(s) van het systeem.</w:t>
      </w:r>
    </w:p>
    <w:p>
      <w:pPr>
        <w:pStyle w:val="Lijstopsomteken1"/>
        <w:numPr>
          <w:ilvl w:val="0"/>
        </w:numPr>
      </w:pPr>
      <w:r>
        <w:t>de hostingpartij(en).</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De volgende documenten waren input voor de niet-functionele eisen: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{en verder, bijvoorbeeld refernetiearchitecturen, protocollen en samenwerkingsafspraken}</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De niet-functionele eisen zelf zijn input voor:</w:t>
      </w:r>
    </w:p>
    <w:p>
      <w:pPr>
        <w:pStyle w:val="Lijstopsomteken1"/>
        <w:numPr>
          <w:ilvl w:val="0"/>
        </w:numPr>
      </w:pPr>
      <w:r>
        <w:t>Software-architectuurdocument (SAD),</w:t>
      </w:r>
    </w:p>
    <w:p>
      <w:pPr>
        <w:pStyle w:val="Lijstopsomteken1"/>
        <w:numPr>
          <w:ilvl w:val="0"/>
        </w:numPr>
      </w:pPr>
      <w:r>
        <w:t>User stories op de product backlog, voor de eisen die door middel van functionaliteit worden ingevuld (denk aan beveiligingseisen die vereisen dat er bepaalde logging plaatsvindt),</w:t>
      </w:r>
    </w:p>
    <w:p>
      <w:pPr>
        <w:pStyle w:val="Lijstopsomteken1"/>
        <w:numPr>
          <w:ilvl w:val="0"/>
        </w:numPr>
      </w:pPr>
      <w:r>
        <w:t>Kwaliteitsplan, voor de wijze waarop de invulling van de niet-functionele eisen wordt beheerst,</w:t>
      </w:r>
    </w:p>
    <w:p>
      <w:pPr>
        <w:pStyle w:val="Lijstopsomteken1"/>
        <w:numPr>
          <w:ilvl w:val="0"/>
        </w:numPr>
      </w:pPr>
      <w:r>
        <w:t>Mastertestplan (MTP) en detailtestplannen,</w:t>
      </w:r>
    </w:p>
    <w:p>
      <w:pPr>
        <w:pStyle w:val="Lijstopsomteken1"/>
        <w:numPr>
          <w:ilvl w:val="0"/>
        </w:numPr>
      </w:pPr>
      <w:r>
        <w:t>Informatiebeveiligingsplan.</w:t>
      </w:r>
    </w:p>
    <w:p>
      <w:pPr>
        <w:pStyle w:val="Kop2"/>
      </w:pPr>
      <w:r>
        <w:t>Leeswijzer</w:t>
      </w:r>
    </w:p>
    <w:p>
      <w:r>
        <w:t>Hoofdstukken 3 tot en met 11 hebben elk betrekking op een hoofdeigenschap. De hoofdstukken zijn verder onderverdeeld in paragrafen conform de kwaliteitseigenschappen uit NEN-ISO/IEC 25010:2023.</w:t>
      </w:r>
    </w:p>
    <w:p>
      <w:r>
        <w:t>In het hoofdstuk Interaction capability is een paragraaf toegevoegd voor de aspecten taal en leesbaarheid. Aspecten die van belang zijn voor gebruikskwaliteit, maar geen onderdeel zijn van NEN-ISO/IEC 25010:2023.</w:t>
      </w:r>
    </w:p>
    <w:p>
      <w:r>
        <w:t>Per eis is een identificatie toegekend (“Nr.”), een beschrijving van de eis (“Eis”) en waarom deze eis is opgenomen ("Rationale"). De kolom "Realisatie door" geeft aan welke betrokken partij primair verantwoordelijk is voor het realiseren van de eis. De kolom "Verificatie" geeft aan welk document de verificatie bevat van de invulling van de eis. Waar mogelijk en relevant wordt verwezen naar de overige documentatie.</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r>
        <w:t>Bijlage D bevat de WCAG2.2 successcriteria. Deze vormen een uitwerking van de eisen voor Inclusivity. Bijlage E bevat maatregelen die volgen uit de Baseline Informatiebeveiliging Overheid (BIO) en Secure Software Development (SSD), behorende bij de eisen voor Security.</w:t>
      </w:r>
    </w:p>
    <w:p>
      <w:pPr>
        <w:pStyle w:val="Kop1"/>
      </w:pPr>
      <w:r>
        <w:t>Functional suitability</w:t>
      </w:r>
    </w:p>
    <w:p>
      <w:r>
        <w:t>Capability of a product to provide functions that meet stated and implied needs of intended users when it is used under specified conditions.</w:t>
      </w:r>
    </w:p>
    <w:p>
      <w:r>
        <w:t>Opmerking: functional suitability gaat alleen over of, en in welke mate, expliciete en impliciete behoeften worden afgedekt en betreft niet de functionele eisen zelf.</w:t>
      </w:r>
    </w:p>
    <w:p>
      <w:pPr>
        <w:pStyle w:val="Kop2"/>
      </w:pPr>
      <w:r>
        <w:t>Functional completeness</w:t>
      </w:r>
    </w:p>
    <w:p>
      <w:r>
        <w:t>Capability of a product to provide a set of functions that covers all the specified tasks and intended users’ objectives.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Functional correctness</w:t>
      </w:r>
    </w:p>
    <w:p>
      <w:r>
        <w:t>Capability of a product to provide accurate results when used by intended users.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Functional appropriateness</w:t>
      </w:r>
    </w:p>
    <w:p>
      <w:r>
        <w:t>Capability of a product to provide functions that facilitate the accomplishment of specified tasks and objectives.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Performance-efficiency</w:t>
      </w:r>
    </w:p>
    <w:p>
      <w:r>
        <w:t>Capability of a product to perform its functions within specified time and throughput parameters and be efficient in the use of resources under specified conditions.</w:t>
      </w:r>
    </w:p>
    <w:p>
      <w:pPr>
        <w:pStyle w:val="Kop2"/>
      </w:pPr>
      <w:r>
        <w:t>Time behavior</w:t>
      </w:r>
    </w:p>
    <w:p>
      <w:r>
        <w:t>Capability of a product to perform its specified function under specified conditions so that the response time and throughput rates meet the requirements.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Resource utilization</w:t>
      </w:r>
    </w:p>
    <w:p>
      <w:r>
        <w:t>Capability of a product to use no more than the specified amount of resources to perform its function under specified conditions.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Capacity</w:t>
      </w:r>
    </w:p>
    <w:p>
      <w:r>
        <w:t>Capability of a product to meet requirements for the maximum limits of a product parameter.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Compatibility</w:t>
      </w:r>
    </w:p>
    <w:p>
      <w:r>
        <w:t>Capability of a product to exchange information with other products, and/or to perform its required functions while sharing the same common environment and resources.</w:t>
      </w:r>
    </w:p>
    <w:p>
      <w:pPr>
        <w:pStyle w:val="Kop2"/>
      </w:pPr>
      <w:r>
        <w:t>Co-existence</w:t>
      </w:r>
    </w:p>
    <w:p>
      <w:r>
        <w:t>Capability of a product to perform its required functions efficiently while sharing a common environment and resources with other products, without detrimental impact on any other product.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Interoperability</w:t>
      </w:r>
    </w:p>
    <w:p>
      <w:r>
        <w:t>Capability of a product to exchange information with other products and mutually use the information that has been exchanged.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Interaction capability</w:t>
      </w:r>
    </w:p>
    <w:p>
      <w:r>
        <w:t>Capability of a product to be interacted with by specified users to exchange information between a user and a system via the user interface to complete the intended task.</w:t>
      </w:r>
    </w:p>
    <w:p>
      <w:pPr>
        <w:pStyle w:val="Kop2"/>
      </w:pPr>
      <w:r>
        <w:t>Appropriateness recognizability</w:t>
      </w:r>
    </w:p>
    <w:p>
      <w:r>
        <w:t>Capability of a product to be recognized by users as appropriate for their needs.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Learnability</w:t>
      </w:r>
    </w:p>
    <w:p>
      <w:r>
        <w:t>Capability of a product to have specified users learn to use specified product functions within a specified amount of time.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Operability</w:t>
      </w:r>
    </w:p>
    <w:p>
      <w:r>
        <w:t>Capability of a product to have functions and attributes that it easy to operate and control.</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User error protection</w:t>
      </w:r>
    </w:p>
    <w:p>
      <w:r>
        <w:t>Capability of a product to prevent operation errors.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User engagement</w:t>
      </w:r>
    </w:p>
    <w:p>
      <w:r>
        <w:t>Capability of a product to present functions and information in an inviting and motivating manner encouraging continued interaction.</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Inclusivity</w:t>
      </w:r>
    </w:p>
    <w:p>
      <w:r>
        <w:t>Capability of a product to be utilised by people of various backgrounds.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t>1</w:t>
            </w:r>
          </w:p>
        </w:tc>
        <w:tc>
          <w:tcPr>
            <w:tcW w:type="auto" w:w="1814"/>
          </w:tcPr>
          <w:p>
            <w:pPr>
              <w:jc w:val="left"/>
            </w:pPr>
            <w:r>
              <w:t xml:space="preserve">De applicatie voldoet aan de </w:t>
            </w:r>
            <w:hyperlink r:id="rId14">
              <w:r>
                <w:rPr>
                  <w:rStyle w:val="Hyperlink"/>
                </w:rPr>
                <w:t>WCAG2.2</w:t>
              </w:r>
            </w:hyperlink>
            <w:r>
              <w:t xml:space="preserve"> succescriteria, niveau A en AA</w:t>
            </w:r>
          </w:p>
        </w:tc>
        <w:tc>
          <w:tcPr>
            <w:tcW w:type="auto" w:w="1814"/>
          </w:tcPr>
          <w:p>
            <w:pPr>
              <w:jc w:val="left"/>
            </w:pPr>
            <w:hyperlink r:id="rId15">
              <w:r>
                <w:rPr>
                  <w:rStyle w:val="Hyperlink"/>
                </w:rPr>
                <w:t>WCAG2.1</w:t>
              </w:r>
            </w:hyperlink>
            <w:r>
              <w:t xml:space="preserve"> is een wettelijke verplichting volgend uit </w:t>
            </w:r>
            <w:hyperlink r:id="rId16">
              <w:r>
                <w:rPr>
                  <w:rStyle w:val="Hyperlink"/>
                </w:rPr>
                <w:t>EN 301 549</w:t>
              </w:r>
            </w:hyperlink>
            <w:r>
              <w:t xml:space="preserve">. </w:t>
            </w:r>
            <w:hyperlink r:id="rId17">
              <w:r>
                <w:rPr>
                  <w:rStyle w:val="Hyperlink"/>
                </w:rPr>
                <w:t>WCAG2.2 voegt negen criteria toe ten opzichte van versie 2.1</w:t>
              </w:r>
            </w:hyperlink>
            <w:r>
              <w:t xml:space="preserve"> ten opzichte van versie 2.1  en wordt </w:t>
            </w:r>
            <w:hyperlink r:id="rId18">
              <w:r>
                <w:rPr>
                  <w:rStyle w:val="Hyperlink"/>
                </w:rPr>
                <w:t>aangeraden</w:t>
              </w:r>
            </w:hyperlink>
            <w:r>
              <w:t xml:space="preserve"> door het platform Digitale Overheid van het Ministerie van BZK voor nieuwe websites en applicaties. Zie de bijlage "WCAG2.2 successcriteria" voor een tabel met de succescriteria. Per succescriterium is aangegeven of Axe-core, en zo ja met welke regels, het criterium geautomatiseerd kan controleren. </w:t>
            </w:r>
            <w:r>
              <w:rPr>
                <w:color w:val="000000"/>
                <w:highlight w:val="yellow"/>
              </w:rPr>
              <w:t>{Geef aan of de succescriteria die Axe-core niet geautomatiseerd kan controleren wel of niet met de hand zullen worden gecontroleerd.}</w:t>
            </w:r>
          </w:p>
        </w:tc>
        <w:tc>
          <w:tcPr>
            <w:tcW w:type="auto" w:w="1814"/>
          </w:tcPr>
          <w:p>
            <w:pPr>
              <w:jc w:val="left"/>
            </w:pPr>
            <w:r>
              <w:t>ICTU</w:t>
            </w:r>
          </w:p>
        </w:tc>
        <w:tc>
          <w:tcPr>
            <w:tcW w:type="auto" w:w="1814"/>
          </w:tcPr>
          <w:p>
            <w:pPr>
              <w:jc w:val="left"/>
            </w:pPr>
            <w:r>
              <w:t xml:space="preserve">Axe-core rapportage </w:t>
            </w:r>
            <w:r>
              <w:rPr>
                <w:color w:val="000000"/>
                <w:highlight w:val="yellow"/>
              </w:rPr>
              <w:t>{en handmatige rapportage}</w:t>
            </w:r>
          </w:p>
        </w:tc>
      </w:tr>
      <w:tr>
        <w:tc>
          <w:tcPr>
            <w:tcW w:type="auto" w:w="1814"/>
          </w:tcPr>
          <w:p>
            <w:pPr>
              <w:jc w:val="left"/>
            </w:pPr>
            <w:r>
              <w:t>2</w:t>
            </w:r>
          </w:p>
        </w:tc>
        <w:tc>
          <w:tcPr>
            <w:tcW w:type="auto" w:w="1814"/>
          </w:tcPr>
          <w:p>
            <w:pPr>
              <w:jc w:val="left"/>
            </w:pPr>
            <w:r>
              <w:t>De applicatie gebruikt maximaal taalniveau B1</w:t>
            </w:r>
          </w:p>
        </w:tc>
        <w:tc>
          <w:tcPr>
            <w:tcW w:type="auto" w:w="1814"/>
          </w:tcPr>
          <w:p>
            <w:pPr>
              <w:jc w:val="left"/>
            </w:pPr>
            <w:hyperlink r:id="rId19">
              <w:r>
                <w:rPr>
                  <w:rStyle w:val="Hyperlink"/>
                </w:rPr>
                <w:t>Aanbevolen richtlijn</w:t>
              </w:r>
            </w:hyperlink>
          </w:p>
        </w:tc>
        <w:tc>
          <w:tcPr>
            <w:tcW w:type="auto" w:w="1814"/>
          </w:tcPr>
          <w:p>
            <w:pPr>
              <w:jc w:val="left"/>
            </w:pPr>
            <w:r>
              <w:rPr>
                <w:color w:val="000000"/>
                <w:highlight w:val="yellow"/>
              </w:rPr>
              <w:t>{opdrachtgever}</w:t>
            </w:r>
          </w:p>
        </w:tc>
        <w:tc>
          <w:tcPr>
            <w:tcW w:type="auto" w:w="1814"/>
          </w:tcPr>
          <w:p>
            <w:pPr>
              <w:jc w:val="left"/>
            </w:pPr>
            <w:r>
              <w:rPr>
                <w:color w:val="000000"/>
                <w:highlight w:val="yellow"/>
              </w:rPr>
              <w:t>{verificatie}</w:t>
            </w:r>
          </w:p>
        </w:tc>
      </w:tr>
      <w:tr>
        <w:tc>
          <w:tcPr>
            <w:tcW w:type="auto" w:w="1814"/>
          </w:tcPr>
          <w:p>
            <w:pPr>
              <w:jc w:val="left"/>
            </w:pPr>
            <w:r>
              <w:t>3</w:t>
            </w:r>
          </w:p>
        </w:tc>
        <w:tc>
          <w:tcPr>
            <w:tcW w:type="auto" w:w="1814"/>
          </w:tcPr>
          <w:p>
            <w:pPr>
              <w:jc w:val="left"/>
            </w:pPr>
            <w:r>
              <w:t xml:space="preserve">De applicatie ondersteunt </w:t>
            </w:r>
            <w:r>
              <w:rPr>
                <w:color w:val="000000"/>
                <w:highlight w:val="yellow"/>
              </w:rPr>
              <w:t>{ondersteunde talen}</w:t>
            </w:r>
          </w:p>
        </w:tc>
        <w:tc>
          <w:tcPr>
            <w:tcW w:type="auto" w:w="1814"/>
          </w:tcPr>
          <w:p>
            <w:pPr>
              <w:jc w:val="left"/>
            </w:pPr>
            <w:r>
              <w:rPr>
                <w:color w:val="000000"/>
                <w:highlight w:val="yellow"/>
              </w:rPr>
              <w:t>{rationale}</w:t>
            </w:r>
          </w:p>
        </w:tc>
        <w:tc>
          <w:tcPr>
            <w:tcW w:type="auto" w:w="1814"/>
          </w:tcPr>
          <w:p>
            <w:pPr>
              <w:jc w:val="left"/>
            </w:pPr>
            <w:r>
              <w:t>ICTU</w:t>
            </w:r>
          </w:p>
        </w:tc>
        <w:tc>
          <w:tcPr>
            <w:tcW w:type="auto" w:w="1814"/>
          </w:tcPr>
          <w:p>
            <w:pPr>
              <w:jc w:val="left"/>
            </w:pPr>
            <w:r>
              <w:rPr>
                <w:color w:val="000000"/>
                <w:highlight w:val="yellow"/>
              </w:rP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User assistance</w:t>
      </w:r>
    </w:p>
    <w:p>
      <w:r>
        <w:t>Capability of a product to be used by people with the widest range of characteristics and capabilities to achieve specified goals in a specified context of use.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Self-descriptiveness</w:t>
      </w:r>
    </w:p>
    <w:p>
      <w:r>
        <w:t>Capability of a product to present appropriate information, where needed by the user, to make its capabilities and use immediately obvious to the user without excessive interactions with a product or other resources.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Reliability</w:t>
      </w:r>
    </w:p>
    <w:p>
      <w:r>
        <w:t>Capability of a product to perform specified functions under specified conditions for a specified period of time without interruptions and failures.</w:t>
      </w:r>
    </w:p>
    <w:p>
      <w:pPr>
        <w:pStyle w:val="Kop2"/>
      </w:pPr>
      <w:r>
        <w:t>Faultlessness</w:t>
      </w:r>
    </w:p>
    <w:p>
      <w:r>
        <w:t>Capability of a product to perform specified functions without fault under normal operation.</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Availability</w:t>
      </w:r>
    </w:p>
    <w:p>
      <w:r>
        <w:t>Capability of a product to be operational and accessible when required for use.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Fault tolerance</w:t>
      </w:r>
    </w:p>
    <w:p>
      <w:r>
        <w:t>Capability of a product to operate as intended despite the presence of hardware or software faults.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Recoverability</w:t>
      </w:r>
    </w:p>
    <w:p>
      <w:r>
        <w:t>Capability of a product in the event of an interruption or a failure to recover the data directly affected and re-establish the desired state of the system.</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Security</w:t>
      </w:r>
    </w:p>
    <w:p>
      <w:r>
        <w:t>Capability of a product to protect information and data so that persons or other products have the degree of data access appropriate to their types and levels of authorization, and to defend against attack patterns by malicious actors.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t>1</w:t>
            </w:r>
          </w:p>
        </w:tc>
        <w:tc>
          <w:tcPr>
            <w:tcW w:type="auto" w:w="1814"/>
          </w:tcPr>
          <w:p>
            <w:pPr>
              <w:jc w:val="left"/>
            </w:pPr>
            <w:r>
              <w:t>Voldoen aan de BIO- en SDD-maatregelen ten aanzien van informatiebeveiliging</w:t>
            </w:r>
          </w:p>
        </w:tc>
        <w:tc>
          <w:tcPr>
            <w:tcW w:type="auto" w:w="1814"/>
          </w:tcPr>
          <w:p>
            <w:pPr>
              <w:jc w:val="left"/>
            </w:pPr>
            <w:r>
              <w:t>BIO en SSD bevatten een aantal maatregelen ten aanzien van software en/of de infrastructurele componenten waar de software gebruik van maakt. Zie de bijlage "BIO- en SDD-maatregelen".</w:t>
            </w:r>
          </w:p>
        </w:tc>
        <w:tc>
          <w:tcPr>
            <w:tcW w:type="auto" w:w="1814"/>
          </w:tcPr>
          <w:p>
            <w:pPr>
              <w:jc w:val="left"/>
            </w:pPr>
            <w:r>
              <w:t>ICTU</w:t>
            </w:r>
          </w:p>
        </w:tc>
        <w:tc>
          <w:tcPr>
            <w:tcW w:type="auto" w:w="1814"/>
          </w:tcPr>
          <w:p>
            <w:pPr>
              <w:jc w:val="left"/>
            </w:pPr>
            <w:r>
              <w:rPr>
                <w:color w:val="000000"/>
                <w:highlight w:val="yellow"/>
              </w:rPr>
              <w:t>{penetratietest en/of een secure code review}</w:t>
            </w:r>
            <w:r>
              <w:t xml:space="preserve">, te organiseren door </w:t>
            </w:r>
            <w:r>
              <w:rPr>
                <w:color w:val="000000"/>
                <w:highlight w:val="yellow"/>
              </w:rPr>
              <w:t>{ICTU of opdrachtgever}</w:t>
            </w:r>
          </w:p>
        </w:tc>
      </w:tr>
    </w:tbl>
    <w:p>
      <w:pPr>
        <w:pStyle w:val="Kop2"/>
      </w:pPr>
      <w:r>
        <w:t>Confidentiality</w:t>
      </w:r>
    </w:p>
    <w:p>
      <w:r>
        <w:t>Capability of a product to ensure that data are accessible only to those authorized to have access.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Integrity</w:t>
      </w:r>
    </w:p>
    <w:p>
      <w:r>
        <w:t>Capability of a product to ensure that the state of its system and data are protected from unauthorized modification or deletion either by malicious action or computer error.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Non-repudiation</w:t>
      </w:r>
    </w:p>
    <w:p>
      <w:r>
        <w:t>Capability of a product to prove that actions or events have taken place, so that the events or actions cannot be repudiated later.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Accountability</w:t>
      </w:r>
    </w:p>
    <w:p>
      <w:r>
        <w:t>Capability of a product to enable actions of an entity to be traced uniquely to the entity.</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Authenticity</w:t>
      </w:r>
    </w:p>
    <w:p>
      <w:r>
        <w:t>Capability of a product to prove that the identity of a subject or resource is the one claimed.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Resistance</w:t>
      </w:r>
    </w:p>
    <w:p>
      <w:r>
        <w:t>Capability of a product to sustain operations while under attack from a malicious actor.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Maintainability</w:t>
      </w:r>
    </w:p>
    <w:p>
      <w:r>
        <w:t>Capability of a product to be modified by the intended maintainers with effectiveness and efficiency.</w:t>
      </w:r>
    </w:p>
    <w:p>
      <w:pPr>
        <w:pStyle w:val="Kop2"/>
      </w:pPr>
      <w:r>
        <w:t>Modularity</w:t>
      </w:r>
    </w:p>
    <w:p>
      <w:r>
        <w:t>Capability of a product to limit changes to one component from affecting other components.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Reusability</w:t>
      </w:r>
    </w:p>
    <w:p>
      <w:r>
        <w:t>Capability of a product to be used as assets in more than one system, or in building other assets.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Analysability</w:t>
      </w:r>
    </w:p>
    <w:p>
      <w:r>
        <w:t>Capability of a product to be effectively and efficiently assessed regarding the impact of an intended change to one or more of its parts, to diagnose it for deficiencies or causes of failures, or to identify parts to be modified.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Modifiability</w:t>
      </w:r>
    </w:p>
    <w:p>
      <w:r>
        <w:t>Capability of a product to be effectively and efficiently modified without introducing defects or degrading existing product quality.</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Testability</w:t>
      </w:r>
    </w:p>
    <w:p>
      <w:r>
        <w:t>Capability of a product to enable an objective and feasible test to be designed and performed to determine whether a requirement is met.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Flexibility</w:t>
      </w:r>
    </w:p>
    <w:p>
      <w:r>
        <w:t>Capability of a product to be adapted to changes in its requirements, contexts of use, or system environment.</w:t>
      </w:r>
    </w:p>
    <w:p>
      <w:pPr>
        <w:pStyle w:val="Kop2"/>
      </w:pPr>
      <w:r>
        <w:t>Adaptability</w:t>
      </w:r>
    </w:p>
    <w:p>
      <w:r>
        <w:t>Capability of a product to be effectively and efficiently adapted for or transferred to different hardware, software or other operational or usage environments.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Scalability</w:t>
      </w:r>
    </w:p>
    <w:p>
      <w:r>
        <w:t>Capability of a product to handle growing or shrinking workloads or to adapt its capacity to handle variability.</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Installability</w:t>
      </w:r>
    </w:p>
    <w:p>
      <w:r>
        <w:t>Capability of a product to be effectively and efficiently installed successfully and/or uninstalled in a specified environment.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Replaceability</w:t>
      </w:r>
    </w:p>
    <w:p>
      <w:r>
        <w:t>Capability of a product to replace another specified product for the same purpose in the same environment.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
      </w:pPr>
      <w:r>
        <w:t>Safety</w:t>
      </w:r>
    </w:p>
    <w:p>
      <w:r>
        <w:t>Capability of a product under defined conditions to avoid a state in which human life, health, property, or the environment is endangered.</w:t>
      </w:r>
    </w:p>
    <w:p>
      <w:pPr>
        <w:pStyle w:val="Kop2"/>
      </w:pPr>
      <w:r>
        <w:t>Operational constraint</w:t>
      </w:r>
    </w:p>
    <w:p>
      <w:r>
        <w:t>Capability of a product to constrain its operation to within safe parameters or states when encountering operational hazard.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Risk identification</w:t>
      </w:r>
    </w:p>
    <w:p>
      <w:r>
        <w:t>Capability of a product to identify a course of events or operations that can expose life, property or environment to unacceptable risk.</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Fail safe</w:t>
      </w:r>
    </w:p>
    <w:p>
      <w:r>
        <w:t>Capability of a product to automatically place itself in a safe operating mode, or to revert to a safe condition in the event of a failure.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Hazard warning</w:t>
      </w:r>
    </w:p>
    <w:p>
      <w:r>
        <w:t>Capability of a product to provide warnings of unacceptable risks to operations or internal controls so that they can react in sufficient time to sustain safe operations.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2"/>
      </w:pPr>
      <w:r>
        <w:t>Safe integration</w:t>
      </w:r>
    </w:p>
    <w:p>
      <w:r>
        <w:t>Capability of a product to maintain safety during and after integration with one or more components.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0">
              <w:r>
                <w:rPr>
                  <w:rStyle w:val="Hyperlink"/>
                </w:rPr>
                <w:t>BIO</w:t>
              </w:r>
            </w:hyperlink>
          </w:p>
        </w:tc>
        <w:tc>
          <w:tcPr>
            <w:tcW w:type="auto" w:w="4535"/>
          </w:tcPr>
          <w:p>
            <w:pPr>
              <w:jc w:val="left"/>
            </w:pPr>
            <w:r>
              <w:t>Baseline Informatiebeveiliging Overheid.</w:t>
            </w:r>
          </w:p>
        </w:tc>
      </w:tr>
      <w:tr>
        <w:tc>
          <w:tcPr>
            <w:tcW w:type="auto" w:w="4535"/>
          </w:tcPr>
          <w:p>
            <w:pPr>
              <w:jc w:val="left"/>
            </w:pPr>
            <w:hyperlink r:id="rId21">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2">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3">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4">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5">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6">
              <w:r>
                <w:rPr>
                  <w:rStyle w:val="Hyperlink"/>
                </w:rPr>
                <w:t>NEN 7510-2:2024</w:t>
              </w:r>
            </w:hyperlink>
          </w:p>
        </w:tc>
        <w:tc>
          <w:tcPr>
            <w:tcW w:type="auto" w:w="4535"/>
          </w:tcPr>
          <w:p>
            <w:pPr>
              <w:jc w:val="left"/>
            </w:pPr>
          </w:p>
        </w:tc>
      </w:tr>
      <w:tr>
        <w:tc>
          <w:tcPr>
            <w:tcW w:type="auto" w:w="4535"/>
          </w:tcPr>
          <w:p>
            <w:pPr>
              <w:jc w:val="left"/>
            </w:pPr>
            <w:hyperlink r:id="rId27">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8">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9">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0">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1">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2">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3">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4">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5">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6">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8"/>
        </w:numPr>
      </w:pPr>
      <w:r>
        <w:t>Opdrachtgevende organisaties helpen bekende risico's bij softwareontwikkeling, zoals technische schuld, vertraging en defecten, zo veel mogelijk te voorkomen.</w:t>
      </w:r>
    </w:p>
    <w:p>
      <w:pPr>
        <w:pStyle w:val="Lijstnummering1"/>
        <w:numPr>
          <w:ilvl w:val="0"/>
          <w:numId w:val="18"/>
        </w:numPr>
      </w:pPr>
      <w:r>
        <w:t>ICTU helpen om software te ontwikkelen die de missie van ICTU, namelijk bijdragen aan een betere digitale overheid, ondersteunt.</w:t>
      </w:r>
    </w:p>
    <w:p>
      <w:pPr>
        <w:pStyle w:val="Lijstnummering1"/>
        <w:numPr>
          <w:ilvl w:val="0"/>
          <w:numId w:val="18"/>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7">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pPr>
        <w:pStyle w:val="Kop2Bijlage"/>
      </w:pPr>
      <w:r>
        <w:t>WCAG2.2 succescriteria</w:t>
      </w:r>
    </w:p>
    <w:p>
      <w:r>
        <w:t>Onderstaande tabel bevat de WCAG2.2 succescriteria. Per succescriterium is aangegeven of Axe-core, en zo ja met welke regels, het criterium geautomatiseerd kan controleren.</w:t>
      </w:r>
    </w:p>
    <w:p>
      <w:r>
        <w:t xml:space="preserve">Merk op dat de </w:t>
      </w:r>
      <w:hyperlink r:id="rId38">
        <w:r>
          <w:rPr>
            <w:rStyle w:val="Hyperlink"/>
          </w:rPr>
          <w:t>Axe-core regels die als "experimenteel" zijn gemarkeerd</w:t>
        </w:r>
      </w:hyperlink>
      <w:r>
        <w:t xml:space="preserve"> niet standaard door Axe-core worden getest. Zie de </w:t>
      </w:r>
      <w:hyperlink r:id="rId39">
        <w:r>
          <w:rPr>
            <w:rStyle w:val="Hyperlink"/>
          </w:rPr>
          <w:t>Axe-core API-documentatie</w:t>
        </w:r>
      </w:hyperlink>
      <w:r>
        <w:t xml:space="preserve"> voor instructies hoe dit aan te passen.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Item</w:t>
            </w:r>
          </w:p>
        </w:tc>
        <w:tc>
          <w:tcPr>
            <w:tcW w:type="auto" w:w="2267"/>
          </w:tcPr>
          <w:p>
            <w:pPr>
              <w:jc w:val="left"/>
            </w:pPr>
            <w:r>
              <w:t>Omschrijving</w:t>
            </w:r>
          </w:p>
        </w:tc>
        <w:tc>
          <w:tcPr>
            <w:tcW w:type="auto" w:w="2267"/>
          </w:tcPr>
          <w:p>
            <w:pPr>
              <w:jc w:val="left"/>
            </w:pPr>
            <w:r>
              <w:t>Niveau</w:t>
            </w:r>
          </w:p>
        </w:tc>
        <w:tc>
          <w:tcPr>
            <w:tcW w:type="auto" w:w="2267"/>
          </w:tcPr>
          <w:p>
            <w:pPr>
              <w:jc w:val="left"/>
            </w:pPr>
            <w:r>
              <w:t>Axe-core 4.11.0 regels</w:t>
            </w:r>
          </w:p>
        </w:tc>
      </w:tr>
      <w:tr>
        <w:tc>
          <w:tcPr>
            <w:tcW w:type="auto" w:w="2267"/>
          </w:tcPr>
          <w:p>
            <w:pPr>
              <w:jc w:val="left"/>
            </w:pPr>
            <w:r>
              <w:t>Principe 1</w:t>
            </w:r>
          </w:p>
        </w:tc>
        <w:tc>
          <w:tcPr>
            <w:tcW w:type="auto" w:w="2267"/>
          </w:tcPr>
          <w:p>
            <w:pPr>
              <w:jc w:val="left"/>
            </w:pPr>
            <w:hyperlink r:id="rId40">
              <w:r>
                <w:rPr>
                  <w:rStyle w:val="Hyperlink"/>
                </w:rPr>
                <w:t>Perceivable</w:t>
              </w:r>
            </w:hyperlink>
          </w:p>
        </w:tc>
        <w:tc>
          <w:tcPr>
            <w:tcW w:type="auto" w:w="2267"/>
          </w:tcPr>
          <w:p>
            <w:pPr>
              <w:jc w:val="left"/>
            </w:pPr>
          </w:p>
        </w:tc>
        <w:tc>
          <w:tcPr>
            <w:tcW w:type="auto" w:w="2267"/>
          </w:tcPr>
          <w:p>
            <w:pPr>
              <w:jc w:val="left"/>
            </w:pPr>
          </w:p>
        </w:tc>
      </w:tr>
      <w:tr>
        <w:tc>
          <w:tcPr>
            <w:tcW w:type="auto" w:w="2267"/>
          </w:tcPr>
          <w:p>
            <w:pPr>
              <w:jc w:val="left"/>
            </w:pPr>
            <w:r>
              <w:t>Richtlijn 1.1</w:t>
            </w:r>
          </w:p>
        </w:tc>
        <w:tc>
          <w:tcPr>
            <w:tcW w:type="auto" w:w="2267"/>
          </w:tcPr>
          <w:p>
            <w:pPr>
              <w:jc w:val="left"/>
            </w:pPr>
            <w:hyperlink r:id="rId41">
              <w:r>
                <w:rPr>
                  <w:rStyle w:val="Hyperlink"/>
                </w:rPr>
                <w:t>Text Alternatives</w:t>
              </w:r>
            </w:hyperlink>
          </w:p>
        </w:tc>
        <w:tc>
          <w:tcPr>
            <w:tcW w:type="auto" w:w="2267"/>
          </w:tcPr>
          <w:p>
            <w:pPr>
              <w:jc w:val="left"/>
            </w:pPr>
          </w:p>
        </w:tc>
        <w:tc>
          <w:tcPr>
            <w:tcW w:type="auto" w:w="2267"/>
          </w:tcPr>
          <w:p>
            <w:pPr>
              <w:jc w:val="left"/>
            </w:pPr>
          </w:p>
        </w:tc>
      </w:tr>
      <w:tr>
        <w:tc>
          <w:tcPr>
            <w:tcW w:type="auto" w:w="2267"/>
          </w:tcPr>
          <w:p>
            <w:pPr>
              <w:jc w:val="left"/>
            </w:pPr>
            <w:r>
              <w:t>Succes criterium 1.1.1</w:t>
            </w:r>
          </w:p>
        </w:tc>
        <w:tc>
          <w:tcPr>
            <w:tcW w:type="auto" w:w="2267"/>
          </w:tcPr>
          <w:p>
            <w:pPr>
              <w:jc w:val="left"/>
            </w:pPr>
            <w:hyperlink r:id="rId42">
              <w:r>
                <w:rPr>
                  <w:rStyle w:val="Hyperlink"/>
                </w:rPr>
                <w:t>Non-text Content</w:t>
              </w:r>
            </w:hyperlink>
          </w:p>
        </w:tc>
        <w:tc>
          <w:tcPr>
            <w:tcW w:type="auto" w:w="2267"/>
          </w:tcPr>
          <w:p>
            <w:pPr>
              <w:jc w:val="left"/>
            </w:pPr>
            <w:r>
              <w:t>A</w:t>
            </w:r>
          </w:p>
        </w:tc>
        <w:tc>
          <w:tcPr>
            <w:tcW w:type="auto" w:w="2267"/>
          </w:tcPr>
          <w:p>
            <w:pPr>
              <w:jc w:val="left"/>
            </w:pPr>
            <w:hyperlink r:id="rId43">
              <w:r>
                <w:rPr>
                  <w:rStyle w:val="Hyperlink"/>
                </w:rPr>
                <w:t>aria-meter-name</w:t>
              </w:r>
            </w:hyperlink>
            <w:r>
              <w:t xml:space="preserve">, </w:t>
            </w:r>
            <w:hyperlink r:id="rId44">
              <w:r>
                <w:rPr>
                  <w:rStyle w:val="Hyperlink"/>
                </w:rPr>
                <w:t>aria-progressbar-name</w:t>
              </w:r>
            </w:hyperlink>
            <w:r>
              <w:t xml:space="preserve">, </w:t>
            </w:r>
            <w:hyperlink r:id="rId45">
              <w:r>
                <w:rPr>
                  <w:rStyle w:val="Hyperlink"/>
                </w:rPr>
                <w:t>image-alt</w:t>
              </w:r>
            </w:hyperlink>
            <w:r>
              <w:t xml:space="preserve">, </w:t>
            </w:r>
            <w:hyperlink r:id="rId46">
              <w:r>
                <w:rPr>
                  <w:rStyle w:val="Hyperlink"/>
                </w:rPr>
                <w:t>input-image-alt</w:t>
              </w:r>
            </w:hyperlink>
            <w:r>
              <w:t xml:space="preserve">, </w:t>
            </w:r>
            <w:hyperlink r:id="rId47">
              <w:r>
                <w:rPr>
                  <w:rStyle w:val="Hyperlink"/>
                </w:rPr>
                <w:t>object-alt</w:t>
              </w:r>
            </w:hyperlink>
            <w:r>
              <w:t xml:space="preserve">, </w:t>
            </w:r>
            <w:hyperlink r:id="rId48">
              <w:r>
                <w:rPr>
                  <w:rStyle w:val="Hyperlink"/>
                </w:rPr>
                <w:t>role-img-alt</w:t>
              </w:r>
            </w:hyperlink>
            <w:r>
              <w:t xml:space="preserve">, </w:t>
            </w:r>
            <w:hyperlink r:id="rId49">
              <w:r>
                <w:rPr>
                  <w:rStyle w:val="Hyperlink"/>
                </w:rPr>
                <w:t>svg-img-alt</w:t>
              </w:r>
            </w:hyperlink>
          </w:p>
        </w:tc>
      </w:tr>
      <w:tr>
        <w:tc>
          <w:tcPr>
            <w:tcW w:type="auto" w:w="2267"/>
          </w:tcPr>
          <w:p>
            <w:pPr>
              <w:jc w:val="left"/>
            </w:pPr>
            <w:r>
              <w:t>Richtlijn 1.2</w:t>
            </w:r>
          </w:p>
        </w:tc>
        <w:tc>
          <w:tcPr>
            <w:tcW w:type="auto" w:w="2267"/>
          </w:tcPr>
          <w:p>
            <w:pPr>
              <w:jc w:val="left"/>
            </w:pPr>
            <w:hyperlink r:id="rId50">
              <w:r>
                <w:rPr>
                  <w:rStyle w:val="Hyperlink"/>
                </w:rPr>
                <w:t>Time-based Media</w:t>
              </w:r>
            </w:hyperlink>
          </w:p>
        </w:tc>
        <w:tc>
          <w:tcPr>
            <w:tcW w:type="auto" w:w="2267"/>
          </w:tcPr>
          <w:p>
            <w:pPr>
              <w:jc w:val="left"/>
            </w:pPr>
          </w:p>
        </w:tc>
        <w:tc>
          <w:tcPr>
            <w:tcW w:type="auto" w:w="2267"/>
          </w:tcPr>
          <w:p>
            <w:pPr>
              <w:jc w:val="left"/>
            </w:pPr>
          </w:p>
        </w:tc>
      </w:tr>
      <w:tr>
        <w:tc>
          <w:tcPr>
            <w:tcW w:type="auto" w:w="2267"/>
          </w:tcPr>
          <w:p>
            <w:pPr>
              <w:jc w:val="left"/>
            </w:pPr>
            <w:r>
              <w:t>Succes criterium 1.2.1</w:t>
            </w:r>
          </w:p>
        </w:tc>
        <w:tc>
          <w:tcPr>
            <w:tcW w:type="auto" w:w="2267"/>
          </w:tcPr>
          <w:p>
            <w:pPr>
              <w:jc w:val="left"/>
            </w:pPr>
            <w:hyperlink r:id="rId51">
              <w:r>
                <w:rPr>
                  <w:rStyle w:val="Hyperlink"/>
                </w:rPr>
                <w:t>Audio-only and Video-only (Prerecorded)</w:t>
              </w:r>
            </w:hyperlink>
          </w:p>
        </w:tc>
        <w:tc>
          <w:tcPr>
            <w:tcW w:type="auto" w:w="2267"/>
          </w:tcPr>
          <w:p>
            <w:pPr>
              <w:jc w:val="left"/>
            </w:pPr>
            <w:r>
              <w:t>A</w:t>
            </w:r>
          </w:p>
        </w:tc>
        <w:tc>
          <w:tcPr>
            <w:tcW w:type="auto" w:w="2267"/>
          </w:tcPr>
          <w:p>
            <w:pPr>
              <w:jc w:val="left"/>
            </w:pPr>
            <w:hyperlink r:id="rId52">
              <w:r>
                <w:rPr>
                  <w:rStyle w:val="Hyperlink"/>
                </w:rPr>
                <w:t>audio-caption</w:t>
              </w:r>
            </w:hyperlink>
          </w:p>
        </w:tc>
      </w:tr>
      <w:tr>
        <w:tc>
          <w:tcPr>
            <w:tcW w:type="auto" w:w="2267"/>
          </w:tcPr>
          <w:p>
            <w:pPr>
              <w:jc w:val="left"/>
            </w:pPr>
            <w:r>
              <w:t>Succes criterium 1.2.2</w:t>
            </w:r>
          </w:p>
        </w:tc>
        <w:tc>
          <w:tcPr>
            <w:tcW w:type="auto" w:w="2267"/>
          </w:tcPr>
          <w:p>
            <w:pPr>
              <w:jc w:val="left"/>
            </w:pPr>
            <w:hyperlink r:id="rId53">
              <w:r>
                <w:rPr>
                  <w:rStyle w:val="Hyperlink"/>
                </w:rPr>
                <w:t>Captions (Prerecorded)</w:t>
              </w:r>
            </w:hyperlink>
          </w:p>
        </w:tc>
        <w:tc>
          <w:tcPr>
            <w:tcW w:type="auto" w:w="2267"/>
          </w:tcPr>
          <w:p>
            <w:pPr>
              <w:jc w:val="left"/>
            </w:pPr>
            <w:r>
              <w:t>A</w:t>
            </w:r>
          </w:p>
        </w:tc>
        <w:tc>
          <w:tcPr>
            <w:tcW w:type="auto" w:w="2267"/>
          </w:tcPr>
          <w:p>
            <w:pPr>
              <w:jc w:val="left"/>
            </w:pPr>
            <w:hyperlink r:id="rId54">
              <w:r>
                <w:rPr>
                  <w:rStyle w:val="Hyperlink"/>
                </w:rPr>
                <w:t>video-caption</w:t>
              </w:r>
            </w:hyperlink>
          </w:p>
        </w:tc>
      </w:tr>
      <w:tr>
        <w:tc>
          <w:tcPr>
            <w:tcW w:type="auto" w:w="2267"/>
          </w:tcPr>
          <w:p>
            <w:pPr>
              <w:jc w:val="left"/>
            </w:pPr>
            <w:r>
              <w:t>Succes criterium 1.2.3</w:t>
            </w:r>
          </w:p>
        </w:tc>
        <w:tc>
          <w:tcPr>
            <w:tcW w:type="auto" w:w="2267"/>
          </w:tcPr>
          <w:p>
            <w:pPr>
              <w:jc w:val="left"/>
            </w:pPr>
            <w:hyperlink r:id="rId55">
              <w:r>
                <w:rPr>
                  <w:rStyle w:val="Hyperlink"/>
                </w:rPr>
                <w:t>Audio Description or Media Alternative (Prerecorded)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1.2.4</w:t>
            </w:r>
          </w:p>
        </w:tc>
        <w:tc>
          <w:tcPr>
            <w:tcW w:type="auto" w:w="2267"/>
          </w:tcPr>
          <w:p>
            <w:pPr>
              <w:jc w:val="left"/>
            </w:pPr>
            <w:hyperlink r:id="rId56">
              <w:r>
                <w:rPr>
                  <w:rStyle w:val="Hyperlink"/>
                </w:rPr>
                <w:t>Captions (Live)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1.2.5</w:t>
            </w:r>
          </w:p>
        </w:tc>
        <w:tc>
          <w:tcPr>
            <w:tcW w:type="auto" w:w="2267"/>
          </w:tcPr>
          <w:p>
            <w:pPr>
              <w:jc w:val="left"/>
            </w:pPr>
            <w:hyperlink r:id="rId57">
              <w:r>
                <w:rPr>
                  <w:rStyle w:val="Hyperlink"/>
                </w:rPr>
                <w:t>Audio Description (Prerecorded)</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1.2.6</w:t>
            </w:r>
          </w:p>
        </w:tc>
        <w:tc>
          <w:tcPr>
            <w:tcW w:type="auto" w:w="2267"/>
          </w:tcPr>
          <w:p>
            <w:pPr>
              <w:jc w:val="left"/>
            </w:pPr>
            <w:hyperlink r:id="rId58">
              <w:r>
                <w:rPr>
                  <w:rStyle w:val="Hyperlink"/>
                </w:rPr>
                <w:t>Sign Language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1.2.7</w:t>
            </w:r>
          </w:p>
        </w:tc>
        <w:tc>
          <w:tcPr>
            <w:tcW w:type="auto" w:w="2267"/>
          </w:tcPr>
          <w:p>
            <w:pPr>
              <w:jc w:val="left"/>
            </w:pPr>
            <w:hyperlink r:id="rId59">
              <w:r>
                <w:rPr>
                  <w:rStyle w:val="Hyperlink"/>
                </w:rPr>
                <w:t>Extended Audio Description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1.2.8</w:t>
            </w:r>
          </w:p>
        </w:tc>
        <w:tc>
          <w:tcPr>
            <w:tcW w:type="auto" w:w="2267"/>
          </w:tcPr>
          <w:p>
            <w:pPr>
              <w:jc w:val="left"/>
            </w:pPr>
            <w:hyperlink r:id="rId60">
              <w:r>
                <w:rPr>
                  <w:rStyle w:val="Hyperlink"/>
                </w:rPr>
                <w:t>Media Alternative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1.2.9</w:t>
            </w:r>
          </w:p>
        </w:tc>
        <w:tc>
          <w:tcPr>
            <w:tcW w:type="auto" w:w="2267"/>
          </w:tcPr>
          <w:p>
            <w:pPr>
              <w:jc w:val="left"/>
            </w:pPr>
            <w:hyperlink r:id="rId61">
              <w:r>
                <w:rPr>
                  <w:rStyle w:val="Hyperlink"/>
                </w:rPr>
                <w:t>Audio-only (Live)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1.3</w:t>
            </w:r>
          </w:p>
        </w:tc>
        <w:tc>
          <w:tcPr>
            <w:tcW w:type="auto" w:w="2267"/>
          </w:tcPr>
          <w:p>
            <w:pPr>
              <w:jc w:val="left"/>
            </w:pPr>
            <w:hyperlink r:id="rId62">
              <w:r>
                <w:rPr>
                  <w:rStyle w:val="Hyperlink"/>
                </w:rPr>
                <w:t>Adaptable</w:t>
              </w:r>
            </w:hyperlink>
          </w:p>
        </w:tc>
        <w:tc>
          <w:tcPr>
            <w:tcW w:type="auto" w:w="2267"/>
          </w:tcPr>
          <w:p>
            <w:pPr>
              <w:jc w:val="left"/>
            </w:pPr>
          </w:p>
        </w:tc>
        <w:tc>
          <w:tcPr>
            <w:tcW w:type="auto" w:w="2267"/>
          </w:tcPr>
          <w:p>
            <w:pPr>
              <w:jc w:val="left"/>
            </w:pPr>
          </w:p>
        </w:tc>
      </w:tr>
      <w:tr>
        <w:tc>
          <w:tcPr>
            <w:tcW w:type="auto" w:w="2267"/>
          </w:tcPr>
          <w:p>
            <w:pPr>
              <w:jc w:val="left"/>
            </w:pPr>
            <w:r>
              <w:t>Succes criterium 1.3.1</w:t>
            </w:r>
          </w:p>
        </w:tc>
        <w:tc>
          <w:tcPr>
            <w:tcW w:type="auto" w:w="2267"/>
          </w:tcPr>
          <w:p>
            <w:pPr>
              <w:jc w:val="left"/>
            </w:pPr>
            <w:hyperlink r:id="rId63">
              <w:r>
                <w:rPr>
                  <w:rStyle w:val="Hyperlink"/>
                </w:rPr>
                <w:t>Info and Relationships</w:t>
              </w:r>
            </w:hyperlink>
          </w:p>
        </w:tc>
        <w:tc>
          <w:tcPr>
            <w:tcW w:type="auto" w:w="2267"/>
          </w:tcPr>
          <w:p>
            <w:pPr>
              <w:jc w:val="left"/>
            </w:pPr>
            <w:r>
              <w:t>A</w:t>
            </w:r>
          </w:p>
        </w:tc>
        <w:tc>
          <w:tcPr>
            <w:tcW w:type="auto" w:w="2267"/>
          </w:tcPr>
          <w:p>
            <w:pPr>
              <w:jc w:val="left"/>
            </w:pPr>
            <w:hyperlink r:id="rId64">
              <w:r>
                <w:rPr>
                  <w:rStyle w:val="Hyperlink"/>
                </w:rPr>
                <w:t>aria-hidden-body</w:t>
              </w:r>
            </w:hyperlink>
            <w:r>
              <w:t xml:space="preserve">, </w:t>
            </w:r>
            <w:hyperlink r:id="rId65">
              <w:r>
                <w:rPr>
                  <w:rStyle w:val="Hyperlink"/>
                </w:rPr>
                <w:t>aria-required-children</w:t>
              </w:r>
            </w:hyperlink>
            <w:r>
              <w:t xml:space="preserve">, </w:t>
            </w:r>
            <w:hyperlink r:id="rId66">
              <w:r>
                <w:rPr>
                  <w:rStyle w:val="Hyperlink"/>
                </w:rPr>
                <w:t>aria-required-parent</w:t>
              </w:r>
            </w:hyperlink>
            <w:r>
              <w:t xml:space="preserve">, </w:t>
            </w:r>
            <w:hyperlink r:id="rId67">
              <w:r>
                <w:rPr>
                  <w:rStyle w:val="Hyperlink"/>
                </w:rPr>
                <w:t>definition-list</w:t>
              </w:r>
            </w:hyperlink>
            <w:r>
              <w:t xml:space="preserve">, </w:t>
            </w:r>
            <w:hyperlink r:id="rId68">
              <w:r>
                <w:rPr>
                  <w:rStyle w:val="Hyperlink"/>
                </w:rPr>
                <w:t>dlitem</w:t>
              </w:r>
            </w:hyperlink>
            <w:r>
              <w:t xml:space="preserve">, </w:t>
            </w:r>
            <w:hyperlink r:id="rId69">
              <w:r>
                <w:rPr>
                  <w:rStyle w:val="Hyperlink"/>
                </w:rPr>
                <w:t>list</w:t>
              </w:r>
            </w:hyperlink>
            <w:r>
              <w:t xml:space="preserve">, </w:t>
            </w:r>
            <w:hyperlink r:id="rId70">
              <w:r>
                <w:rPr>
                  <w:rStyle w:val="Hyperlink"/>
                </w:rPr>
                <w:t>listitem</w:t>
              </w:r>
            </w:hyperlink>
            <w:r>
              <w:t xml:space="preserve">, </w:t>
            </w:r>
            <w:hyperlink r:id="rId71">
              <w:r>
                <w:rPr>
                  <w:rStyle w:val="Hyperlink"/>
                </w:rPr>
                <w:t>p-as-heading</w:t>
              </w:r>
            </w:hyperlink>
            <w:r>
              <w:t xml:space="preserve"> (experimenteel), </w:t>
            </w:r>
            <w:hyperlink r:id="rId72">
              <w:r>
                <w:rPr>
                  <w:rStyle w:val="Hyperlink"/>
                </w:rPr>
                <w:t>table-fake-caption</w:t>
              </w:r>
            </w:hyperlink>
            <w:r>
              <w:t xml:space="preserve"> (experimenteel), </w:t>
            </w:r>
            <w:hyperlink r:id="rId73">
              <w:r>
                <w:rPr>
                  <w:rStyle w:val="Hyperlink"/>
                </w:rPr>
                <w:t>td-has-header</w:t>
              </w:r>
            </w:hyperlink>
            <w:r>
              <w:t xml:space="preserve"> (experimenteel), </w:t>
            </w:r>
            <w:hyperlink r:id="rId74">
              <w:r>
                <w:rPr>
                  <w:rStyle w:val="Hyperlink"/>
                </w:rPr>
                <w:t>td-headers-attr</w:t>
              </w:r>
            </w:hyperlink>
            <w:r>
              <w:t xml:space="preserve">, </w:t>
            </w:r>
            <w:hyperlink r:id="rId75">
              <w:r>
                <w:rPr>
                  <w:rStyle w:val="Hyperlink"/>
                </w:rPr>
                <w:t>th-has-data-cells</w:t>
              </w:r>
            </w:hyperlink>
          </w:p>
        </w:tc>
      </w:tr>
      <w:tr>
        <w:tc>
          <w:tcPr>
            <w:tcW w:type="auto" w:w="2267"/>
          </w:tcPr>
          <w:p>
            <w:pPr>
              <w:jc w:val="left"/>
            </w:pPr>
            <w:r>
              <w:t>Succes criterium 1.3.2</w:t>
            </w:r>
          </w:p>
        </w:tc>
        <w:tc>
          <w:tcPr>
            <w:tcW w:type="auto" w:w="2267"/>
          </w:tcPr>
          <w:p>
            <w:pPr>
              <w:jc w:val="left"/>
            </w:pPr>
            <w:hyperlink r:id="rId76">
              <w:r>
                <w:rPr>
                  <w:rStyle w:val="Hyperlink"/>
                </w:rPr>
                <w:t>Meaningful Sequence</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1.3.3</w:t>
            </w:r>
          </w:p>
        </w:tc>
        <w:tc>
          <w:tcPr>
            <w:tcW w:type="auto" w:w="2267"/>
          </w:tcPr>
          <w:p>
            <w:pPr>
              <w:jc w:val="left"/>
            </w:pPr>
            <w:hyperlink r:id="rId77">
              <w:r>
                <w:rPr>
                  <w:rStyle w:val="Hyperlink"/>
                </w:rPr>
                <w:t>Sensory Characteristics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1.3.4</w:t>
            </w:r>
          </w:p>
        </w:tc>
        <w:tc>
          <w:tcPr>
            <w:tcW w:type="auto" w:w="2267"/>
          </w:tcPr>
          <w:p>
            <w:pPr>
              <w:jc w:val="left"/>
            </w:pPr>
            <w:hyperlink r:id="rId78">
              <w:r>
                <w:rPr>
                  <w:rStyle w:val="Hyperlink"/>
                </w:rPr>
                <w:t>Orientation</w:t>
              </w:r>
            </w:hyperlink>
          </w:p>
        </w:tc>
        <w:tc>
          <w:tcPr>
            <w:tcW w:type="auto" w:w="2267"/>
          </w:tcPr>
          <w:p>
            <w:pPr>
              <w:jc w:val="left"/>
            </w:pPr>
            <w:r>
              <w:t>AA</w:t>
            </w:r>
          </w:p>
        </w:tc>
        <w:tc>
          <w:tcPr>
            <w:tcW w:type="auto" w:w="2267"/>
          </w:tcPr>
          <w:p>
            <w:pPr>
              <w:jc w:val="left"/>
            </w:pPr>
            <w:hyperlink r:id="rId79">
              <w:r>
                <w:rPr>
                  <w:rStyle w:val="Hyperlink"/>
                </w:rPr>
                <w:t>css-orientation-lock</w:t>
              </w:r>
            </w:hyperlink>
            <w:r>
              <w:t xml:space="preserve"> (experimenteel)</w:t>
            </w:r>
          </w:p>
        </w:tc>
      </w:tr>
      <w:tr>
        <w:tc>
          <w:tcPr>
            <w:tcW w:type="auto" w:w="2267"/>
          </w:tcPr>
          <w:p>
            <w:pPr>
              <w:jc w:val="left"/>
            </w:pPr>
            <w:r>
              <w:t>Succes criterium 1.3.5</w:t>
            </w:r>
          </w:p>
        </w:tc>
        <w:tc>
          <w:tcPr>
            <w:tcW w:type="auto" w:w="2267"/>
          </w:tcPr>
          <w:p>
            <w:pPr>
              <w:jc w:val="left"/>
            </w:pPr>
            <w:hyperlink r:id="rId80">
              <w:r>
                <w:rPr>
                  <w:rStyle w:val="Hyperlink"/>
                </w:rPr>
                <w:t>Identify Input Purpose</w:t>
              </w:r>
            </w:hyperlink>
          </w:p>
        </w:tc>
        <w:tc>
          <w:tcPr>
            <w:tcW w:type="auto" w:w="2267"/>
          </w:tcPr>
          <w:p>
            <w:pPr>
              <w:jc w:val="left"/>
            </w:pPr>
            <w:r>
              <w:t>AA</w:t>
            </w:r>
          </w:p>
        </w:tc>
        <w:tc>
          <w:tcPr>
            <w:tcW w:type="auto" w:w="2267"/>
          </w:tcPr>
          <w:p>
            <w:pPr>
              <w:jc w:val="left"/>
            </w:pPr>
            <w:hyperlink r:id="rId81">
              <w:r>
                <w:rPr>
                  <w:rStyle w:val="Hyperlink"/>
                </w:rPr>
                <w:t>autocomplete-valid</w:t>
              </w:r>
            </w:hyperlink>
          </w:p>
        </w:tc>
      </w:tr>
      <w:tr>
        <w:tc>
          <w:tcPr>
            <w:tcW w:type="auto" w:w="2267"/>
          </w:tcPr>
          <w:p>
            <w:pPr>
              <w:jc w:val="left"/>
            </w:pPr>
            <w:r>
              <w:t>Succes criterium 1.3.6</w:t>
            </w:r>
          </w:p>
        </w:tc>
        <w:tc>
          <w:tcPr>
            <w:tcW w:type="auto" w:w="2267"/>
          </w:tcPr>
          <w:p>
            <w:pPr>
              <w:jc w:val="left"/>
            </w:pPr>
            <w:hyperlink r:id="rId82">
              <w:r>
                <w:rPr>
                  <w:rStyle w:val="Hyperlink"/>
                </w:rPr>
                <w:t>Identify Purpose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1.4</w:t>
            </w:r>
          </w:p>
        </w:tc>
        <w:tc>
          <w:tcPr>
            <w:tcW w:type="auto" w:w="2267"/>
          </w:tcPr>
          <w:p>
            <w:pPr>
              <w:jc w:val="left"/>
            </w:pPr>
            <w:hyperlink r:id="rId83">
              <w:r>
                <w:rPr>
                  <w:rStyle w:val="Hyperlink"/>
                </w:rPr>
                <w:t>Distinguishable</w:t>
              </w:r>
            </w:hyperlink>
          </w:p>
        </w:tc>
        <w:tc>
          <w:tcPr>
            <w:tcW w:type="auto" w:w="2267"/>
          </w:tcPr>
          <w:p>
            <w:pPr>
              <w:jc w:val="left"/>
            </w:pPr>
          </w:p>
        </w:tc>
        <w:tc>
          <w:tcPr>
            <w:tcW w:type="auto" w:w="2267"/>
          </w:tcPr>
          <w:p>
            <w:pPr>
              <w:jc w:val="left"/>
            </w:pPr>
          </w:p>
        </w:tc>
      </w:tr>
      <w:tr>
        <w:tc>
          <w:tcPr>
            <w:tcW w:type="auto" w:w="2267"/>
          </w:tcPr>
          <w:p>
            <w:pPr>
              <w:jc w:val="left"/>
            </w:pPr>
            <w:r>
              <w:t>Succes criterium 1.4.1</w:t>
            </w:r>
          </w:p>
        </w:tc>
        <w:tc>
          <w:tcPr>
            <w:tcW w:type="auto" w:w="2267"/>
          </w:tcPr>
          <w:p>
            <w:pPr>
              <w:jc w:val="left"/>
            </w:pPr>
            <w:hyperlink r:id="rId84">
              <w:r>
                <w:rPr>
                  <w:rStyle w:val="Hyperlink"/>
                </w:rPr>
                <w:t>Use of Color</w:t>
              </w:r>
            </w:hyperlink>
          </w:p>
        </w:tc>
        <w:tc>
          <w:tcPr>
            <w:tcW w:type="auto" w:w="2267"/>
          </w:tcPr>
          <w:p>
            <w:pPr>
              <w:jc w:val="left"/>
            </w:pPr>
            <w:r>
              <w:t>A</w:t>
            </w:r>
          </w:p>
        </w:tc>
        <w:tc>
          <w:tcPr>
            <w:tcW w:type="auto" w:w="2267"/>
          </w:tcPr>
          <w:p>
            <w:pPr>
              <w:jc w:val="left"/>
            </w:pPr>
            <w:hyperlink r:id="rId85">
              <w:r>
                <w:rPr>
                  <w:rStyle w:val="Hyperlink"/>
                </w:rPr>
                <w:t>link-in-text-block</w:t>
              </w:r>
            </w:hyperlink>
          </w:p>
        </w:tc>
      </w:tr>
      <w:tr>
        <w:tc>
          <w:tcPr>
            <w:tcW w:type="auto" w:w="2267"/>
          </w:tcPr>
          <w:p>
            <w:pPr>
              <w:jc w:val="left"/>
            </w:pPr>
            <w:r>
              <w:t>Succes criterium 1.4.2</w:t>
            </w:r>
          </w:p>
        </w:tc>
        <w:tc>
          <w:tcPr>
            <w:tcW w:type="auto" w:w="2267"/>
          </w:tcPr>
          <w:p>
            <w:pPr>
              <w:jc w:val="left"/>
            </w:pPr>
            <w:hyperlink r:id="rId86">
              <w:r>
                <w:rPr>
                  <w:rStyle w:val="Hyperlink"/>
                </w:rPr>
                <w:t>Audio Control</w:t>
              </w:r>
            </w:hyperlink>
          </w:p>
        </w:tc>
        <w:tc>
          <w:tcPr>
            <w:tcW w:type="auto" w:w="2267"/>
          </w:tcPr>
          <w:p>
            <w:pPr>
              <w:jc w:val="left"/>
            </w:pPr>
            <w:r>
              <w:t>A</w:t>
            </w:r>
          </w:p>
        </w:tc>
        <w:tc>
          <w:tcPr>
            <w:tcW w:type="auto" w:w="2267"/>
          </w:tcPr>
          <w:p>
            <w:pPr>
              <w:jc w:val="left"/>
            </w:pPr>
            <w:hyperlink r:id="rId87">
              <w:r>
                <w:rPr>
                  <w:rStyle w:val="Hyperlink"/>
                </w:rPr>
                <w:t>no-autoplay-audio</w:t>
              </w:r>
            </w:hyperlink>
          </w:p>
        </w:tc>
      </w:tr>
      <w:tr>
        <w:tc>
          <w:tcPr>
            <w:tcW w:type="auto" w:w="2267"/>
          </w:tcPr>
          <w:p>
            <w:pPr>
              <w:jc w:val="left"/>
            </w:pPr>
            <w:r>
              <w:t>Succes criterium 1.4.3</w:t>
            </w:r>
          </w:p>
        </w:tc>
        <w:tc>
          <w:tcPr>
            <w:tcW w:type="auto" w:w="2267"/>
          </w:tcPr>
          <w:p>
            <w:pPr>
              <w:jc w:val="left"/>
            </w:pPr>
            <w:hyperlink r:id="rId88">
              <w:r>
                <w:rPr>
                  <w:rStyle w:val="Hyperlink"/>
                </w:rPr>
                <w:t>Contrast (Minimum)</w:t>
              </w:r>
            </w:hyperlink>
          </w:p>
        </w:tc>
        <w:tc>
          <w:tcPr>
            <w:tcW w:type="auto" w:w="2267"/>
          </w:tcPr>
          <w:p>
            <w:pPr>
              <w:jc w:val="left"/>
            </w:pPr>
            <w:r>
              <w:t>AA</w:t>
            </w:r>
          </w:p>
        </w:tc>
        <w:tc>
          <w:tcPr>
            <w:tcW w:type="auto" w:w="2267"/>
          </w:tcPr>
          <w:p>
            <w:pPr>
              <w:jc w:val="left"/>
            </w:pPr>
            <w:hyperlink r:id="rId89">
              <w:r>
                <w:rPr>
                  <w:rStyle w:val="Hyperlink"/>
                </w:rPr>
                <w:t>color-contrast</w:t>
              </w:r>
            </w:hyperlink>
          </w:p>
        </w:tc>
      </w:tr>
      <w:tr>
        <w:tc>
          <w:tcPr>
            <w:tcW w:type="auto" w:w="2267"/>
          </w:tcPr>
          <w:p>
            <w:pPr>
              <w:jc w:val="left"/>
            </w:pPr>
            <w:r>
              <w:t>Succes criterium 1.4.4</w:t>
            </w:r>
          </w:p>
        </w:tc>
        <w:tc>
          <w:tcPr>
            <w:tcW w:type="auto" w:w="2267"/>
          </w:tcPr>
          <w:p>
            <w:pPr>
              <w:jc w:val="left"/>
            </w:pPr>
            <w:hyperlink r:id="rId90">
              <w:r>
                <w:rPr>
                  <w:rStyle w:val="Hyperlink"/>
                </w:rPr>
                <w:t>Resize Text</w:t>
              </w:r>
            </w:hyperlink>
          </w:p>
        </w:tc>
        <w:tc>
          <w:tcPr>
            <w:tcW w:type="auto" w:w="2267"/>
          </w:tcPr>
          <w:p>
            <w:pPr>
              <w:jc w:val="left"/>
            </w:pPr>
            <w:r>
              <w:t>AA</w:t>
            </w:r>
          </w:p>
        </w:tc>
        <w:tc>
          <w:tcPr>
            <w:tcW w:type="auto" w:w="2267"/>
          </w:tcPr>
          <w:p>
            <w:pPr>
              <w:jc w:val="left"/>
            </w:pPr>
            <w:hyperlink r:id="rId91">
              <w:r>
                <w:rPr>
                  <w:rStyle w:val="Hyperlink"/>
                </w:rPr>
                <w:t>meta-viewport</w:t>
              </w:r>
            </w:hyperlink>
          </w:p>
        </w:tc>
      </w:tr>
      <w:tr>
        <w:tc>
          <w:tcPr>
            <w:tcW w:type="auto" w:w="2267"/>
          </w:tcPr>
          <w:p>
            <w:pPr>
              <w:jc w:val="left"/>
            </w:pPr>
            <w:r>
              <w:t>Succes criterium 1.4.5</w:t>
            </w:r>
          </w:p>
        </w:tc>
        <w:tc>
          <w:tcPr>
            <w:tcW w:type="auto" w:w="2267"/>
          </w:tcPr>
          <w:p>
            <w:pPr>
              <w:jc w:val="left"/>
            </w:pPr>
            <w:hyperlink r:id="rId92">
              <w:r>
                <w:rPr>
                  <w:rStyle w:val="Hyperlink"/>
                </w:rPr>
                <w:t>Images of Text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1.4.6</w:t>
            </w:r>
          </w:p>
        </w:tc>
        <w:tc>
          <w:tcPr>
            <w:tcW w:type="auto" w:w="2267"/>
          </w:tcPr>
          <w:p>
            <w:pPr>
              <w:jc w:val="left"/>
            </w:pPr>
            <w:hyperlink r:id="rId93">
              <w:r>
                <w:rPr>
                  <w:rStyle w:val="Hyperlink"/>
                </w:rPr>
                <w:t>Contrast (Enhanced)</w:t>
              </w:r>
            </w:hyperlink>
          </w:p>
        </w:tc>
        <w:tc>
          <w:tcPr>
            <w:tcW w:type="auto" w:w="2267"/>
          </w:tcPr>
          <w:p>
            <w:pPr>
              <w:jc w:val="left"/>
            </w:pPr>
            <w:r>
              <w:t>AAA</w:t>
            </w:r>
          </w:p>
        </w:tc>
        <w:tc>
          <w:tcPr>
            <w:tcW w:type="auto" w:w="2267"/>
          </w:tcPr>
          <w:p>
            <w:pPr>
              <w:jc w:val="left"/>
            </w:pPr>
            <w:hyperlink r:id="rId94">
              <w:r>
                <w:rPr>
                  <w:rStyle w:val="Hyperlink"/>
                </w:rPr>
                <w:t>color-contrast-enhanced</w:t>
              </w:r>
            </w:hyperlink>
          </w:p>
        </w:tc>
      </w:tr>
      <w:tr>
        <w:tc>
          <w:tcPr>
            <w:tcW w:type="auto" w:w="2267"/>
          </w:tcPr>
          <w:p>
            <w:pPr>
              <w:jc w:val="left"/>
            </w:pPr>
            <w:r>
              <w:t>Succes criterium 1.4.7</w:t>
            </w:r>
          </w:p>
        </w:tc>
        <w:tc>
          <w:tcPr>
            <w:tcW w:type="auto" w:w="2267"/>
          </w:tcPr>
          <w:p>
            <w:pPr>
              <w:jc w:val="left"/>
            </w:pPr>
            <w:hyperlink r:id="rId95">
              <w:r>
                <w:rPr>
                  <w:rStyle w:val="Hyperlink"/>
                </w:rPr>
                <w:t>Low or No Background Audio</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1.4.8</w:t>
            </w:r>
          </w:p>
        </w:tc>
        <w:tc>
          <w:tcPr>
            <w:tcW w:type="auto" w:w="2267"/>
          </w:tcPr>
          <w:p>
            <w:pPr>
              <w:jc w:val="left"/>
            </w:pPr>
            <w:hyperlink r:id="rId96">
              <w:r>
                <w:rPr>
                  <w:rStyle w:val="Hyperlink"/>
                </w:rPr>
                <w:t>Visual Presentation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1.4.9</w:t>
            </w:r>
          </w:p>
        </w:tc>
        <w:tc>
          <w:tcPr>
            <w:tcW w:type="auto" w:w="2267"/>
          </w:tcPr>
          <w:p>
            <w:pPr>
              <w:jc w:val="left"/>
            </w:pPr>
            <w:hyperlink r:id="rId97">
              <w:r>
                <w:rPr>
                  <w:rStyle w:val="Hyperlink"/>
                </w:rPr>
                <w:t>Images of Text (No Exception)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1.4.10</w:t>
            </w:r>
          </w:p>
        </w:tc>
        <w:tc>
          <w:tcPr>
            <w:tcW w:type="auto" w:w="2267"/>
          </w:tcPr>
          <w:p>
            <w:pPr>
              <w:jc w:val="left"/>
            </w:pPr>
            <w:hyperlink r:id="rId98">
              <w:r>
                <w:rPr>
                  <w:rStyle w:val="Hyperlink"/>
                </w:rPr>
                <w:t>Reflow</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1.4.11</w:t>
            </w:r>
          </w:p>
        </w:tc>
        <w:tc>
          <w:tcPr>
            <w:tcW w:type="auto" w:w="2267"/>
          </w:tcPr>
          <w:p>
            <w:pPr>
              <w:jc w:val="left"/>
            </w:pPr>
            <w:hyperlink r:id="rId99">
              <w:r>
                <w:rPr>
                  <w:rStyle w:val="Hyperlink"/>
                </w:rPr>
                <w:t>Non-text Contrast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1.4.12</w:t>
            </w:r>
          </w:p>
        </w:tc>
        <w:tc>
          <w:tcPr>
            <w:tcW w:type="auto" w:w="2267"/>
          </w:tcPr>
          <w:p>
            <w:pPr>
              <w:jc w:val="left"/>
            </w:pPr>
            <w:hyperlink r:id="rId100">
              <w:r>
                <w:rPr>
                  <w:rStyle w:val="Hyperlink"/>
                </w:rPr>
                <w:t>Text Spacing</w:t>
              </w:r>
            </w:hyperlink>
          </w:p>
        </w:tc>
        <w:tc>
          <w:tcPr>
            <w:tcW w:type="auto" w:w="2267"/>
          </w:tcPr>
          <w:p>
            <w:pPr>
              <w:jc w:val="left"/>
            </w:pPr>
            <w:r>
              <w:t>AA</w:t>
            </w:r>
          </w:p>
        </w:tc>
        <w:tc>
          <w:tcPr>
            <w:tcW w:type="auto" w:w="2267"/>
          </w:tcPr>
          <w:p>
            <w:pPr>
              <w:jc w:val="left"/>
            </w:pPr>
            <w:hyperlink r:id="rId101">
              <w:r>
                <w:rPr>
                  <w:rStyle w:val="Hyperlink"/>
                </w:rPr>
                <w:t>avoid-inline-spacing</w:t>
              </w:r>
            </w:hyperlink>
          </w:p>
        </w:tc>
      </w:tr>
      <w:tr>
        <w:tc>
          <w:tcPr>
            <w:tcW w:type="auto" w:w="2267"/>
          </w:tcPr>
          <w:p>
            <w:pPr>
              <w:jc w:val="left"/>
            </w:pPr>
            <w:r>
              <w:t>Succes criterium 1.4.13</w:t>
            </w:r>
          </w:p>
        </w:tc>
        <w:tc>
          <w:tcPr>
            <w:tcW w:type="auto" w:w="2267"/>
          </w:tcPr>
          <w:p>
            <w:pPr>
              <w:jc w:val="left"/>
            </w:pPr>
            <w:hyperlink r:id="rId102">
              <w:r>
                <w:rPr>
                  <w:rStyle w:val="Hyperlink"/>
                </w:rPr>
                <w:t>Content on Hover or Focus</w:t>
              </w:r>
            </w:hyperlink>
          </w:p>
        </w:tc>
        <w:tc>
          <w:tcPr>
            <w:tcW w:type="auto" w:w="2267"/>
          </w:tcPr>
          <w:p>
            <w:pPr>
              <w:jc w:val="left"/>
            </w:pPr>
            <w:r>
              <w:t>AA</w:t>
            </w:r>
          </w:p>
        </w:tc>
        <w:tc>
          <w:tcPr>
            <w:tcW w:type="auto" w:w="2267"/>
          </w:tcPr>
          <w:p>
            <w:pPr>
              <w:jc w:val="left"/>
            </w:pPr>
            <w:r>
              <w:t>geen</w:t>
            </w:r>
          </w:p>
        </w:tc>
      </w:tr>
      <w:tr>
        <w:tc>
          <w:tcPr>
            <w:tcW w:type="auto" w:w="2267"/>
          </w:tcPr>
          <w:p>
            <w:pPr>
              <w:jc w:val="left"/>
            </w:pPr>
            <w:r>
              <w:t>Principe 2</w:t>
            </w:r>
          </w:p>
        </w:tc>
        <w:tc>
          <w:tcPr>
            <w:tcW w:type="auto" w:w="2267"/>
          </w:tcPr>
          <w:p>
            <w:pPr>
              <w:jc w:val="left"/>
            </w:pPr>
            <w:hyperlink r:id="rId103">
              <w:r>
                <w:rPr>
                  <w:rStyle w:val="Hyperlink"/>
                </w:rPr>
                <w:t>Operable</w:t>
              </w:r>
            </w:hyperlink>
          </w:p>
        </w:tc>
        <w:tc>
          <w:tcPr>
            <w:tcW w:type="auto" w:w="2267"/>
          </w:tcPr>
          <w:p>
            <w:pPr>
              <w:jc w:val="left"/>
            </w:pPr>
          </w:p>
        </w:tc>
        <w:tc>
          <w:tcPr>
            <w:tcW w:type="auto" w:w="2267"/>
          </w:tcPr>
          <w:p>
            <w:pPr>
              <w:jc w:val="left"/>
            </w:pPr>
          </w:p>
        </w:tc>
      </w:tr>
      <w:tr>
        <w:tc>
          <w:tcPr>
            <w:tcW w:type="auto" w:w="2267"/>
          </w:tcPr>
          <w:p>
            <w:pPr>
              <w:jc w:val="left"/>
            </w:pPr>
            <w:r>
              <w:t>Richtlijn 2.1</w:t>
            </w:r>
          </w:p>
        </w:tc>
        <w:tc>
          <w:tcPr>
            <w:tcW w:type="auto" w:w="2267"/>
          </w:tcPr>
          <w:p>
            <w:pPr>
              <w:jc w:val="left"/>
            </w:pPr>
            <w:hyperlink r:id="rId104">
              <w:r>
                <w:rPr>
                  <w:rStyle w:val="Hyperlink"/>
                </w:rPr>
                <w:t>Keyboard Accessible</w:t>
              </w:r>
            </w:hyperlink>
          </w:p>
        </w:tc>
        <w:tc>
          <w:tcPr>
            <w:tcW w:type="auto" w:w="2267"/>
          </w:tcPr>
          <w:p>
            <w:pPr>
              <w:jc w:val="left"/>
            </w:pPr>
          </w:p>
        </w:tc>
        <w:tc>
          <w:tcPr>
            <w:tcW w:type="auto" w:w="2267"/>
          </w:tcPr>
          <w:p>
            <w:pPr>
              <w:jc w:val="left"/>
            </w:pPr>
          </w:p>
        </w:tc>
      </w:tr>
      <w:tr>
        <w:tc>
          <w:tcPr>
            <w:tcW w:type="auto" w:w="2267"/>
          </w:tcPr>
          <w:p>
            <w:pPr>
              <w:jc w:val="left"/>
            </w:pPr>
            <w:r>
              <w:t>Succes criterium 2.1.1</w:t>
            </w:r>
          </w:p>
        </w:tc>
        <w:tc>
          <w:tcPr>
            <w:tcW w:type="auto" w:w="2267"/>
          </w:tcPr>
          <w:p>
            <w:pPr>
              <w:jc w:val="left"/>
            </w:pPr>
            <w:hyperlink r:id="rId105">
              <w:r>
                <w:rPr>
                  <w:rStyle w:val="Hyperlink"/>
                </w:rPr>
                <w:t>Keyboard</w:t>
              </w:r>
            </w:hyperlink>
          </w:p>
        </w:tc>
        <w:tc>
          <w:tcPr>
            <w:tcW w:type="auto" w:w="2267"/>
          </w:tcPr>
          <w:p>
            <w:pPr>
              <w:jc w:val="left"/>
            </w:pPr>
            <w:r>
              <w:t>A</w:t>
            </w:r>
          </w:p>
        </w:tc>
        <w:tc>
          <w:tcPr>
            <w:tcW w:type="auto" w:w="2267"/>
          </w:tcPr>
          <w:p>
            <w:pPr>
              <w:jc w:val="left"/>
            </w:pPr>
            <w:hyperlink r:id="rId106">
              <w:r>
                <w:rPr>
                  <w:rStyle w:val="Hyperlink"/>
                </w:rPr>
                <w:t>frame-focusable-content</w:t>
              </w:r>
            </w:hyperlink>
            <w:r>
              <w:t xml:space="preserve">, </w:t>
            </w:r>
            <w:hyperlink r:id="rId107">
              <w:r>
                <w:rPr>
                  <w:rStyle w:val="Hyperlink"/>
                </w:rPr>
                <w:t>scrollable-region-focusable</w:t>
              </w:r>
            </w:hyperlink>
            <w:r>
              <w:t xml:space="preserve">, </w:t>
            </w:r>
            <w:hyperlink r:id="rId108">
              <w:r>
                <w:rPr>
                  <w:rStyle w:val="Hyperlink"/>
                </w:rPr>
                <w:t>server-side-image-map</w:t>
              </w:r>
            </w:hyperlink>
          </w:p>
        </w:tc>
      </w:tr>
      <w:tr>
        <w:tc>
          <w:tcPr>
            <w:tcW w:type="auto" w:w="2267"/>
          </w:tcPr>
          <w:p>
            <w:pPr>
              <w:jc w:val="left"/>
            </w:pPr>
            <w:r>
              <w:t>Succes criterium 2.1.2</w:t>
            </w:r>
          </w:p>
        </w:tc>
        <w:tc>
          <w:tcPr>
            <w:tcW w:type="auto" w:w="2267"/>
          </w:tcPr>
          <w:p>
            <w:pPr>
              <w:jc w:val="left"/>
            </w:pPr>
            <w:hyperlink r:id="rId109">
              <w:r>
                <w:rPr>
                  <w:rStyle w:val="Hyperlink"/>
                </w:rPr>
                <w:t>No Keyboard Trap</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2.1.3</w:t>
            </w:r>
          </w:p>
        </w:tc>
        <w:tc>
          <w:tcPr>
            <w:tcW w:type="auto" w:w="2267"/>
          </w:tcPr>
          <w:p>
            <w:pPr>
              <w:jc w:val="left"/>
            </w:pPr>
            <w:hyperlink r:id="rId110">
              <w:r>
                <w:rPr>
                  <w:rStyle w:val="Hyperlink"/>
                </w:rPr>
                <w:t>Keyboard (No Exception)</w:t>
              </w:r>
            </w:hyperlink>
          </w:p>
        </w:tc>
        <w:tc>
          <w:tcPr>
            <w:tcW w:type="auto" w:w="2267"/>
          </w:tcPr>
          <w:p>
            <w:pPr>
              <w:jc w:val="left"/>
            </w:pPr>
            <w:r>
              <w:t>AAA</w:t>
            </w:r>
          </w:p>
        </w:tc>
        <w:tc>
          <w:tcPr>
            <w:tcW w:type="auto" w:w="2267"/>
          </w:tcPr>
          <w:p>
            <w:pPr>
              <w:jc w:val="left"/>
            </w:pPr>
            <w:hyperlink r:id="rId107">
              <w:r>
                <w:rPr>
                  <w:rStyle w:val="Hyperlink"/>
                </w:rPr>
                <w:t>scrollable-region-focusable</w:t>
              </w:r>
            </w:hyperlink>
          </w:p>
        </w:tc>
      </w:tr>
      <w:tr>
        <w:tc>
          <w:tcPr>
            <w:tcW w:type="auto" w:w="2267"/>
          </w:tcPr>
          <w:p>
            <w:pPr>
              <w:jc w:val="left"/>
            </w:pPr>
            <w:r>
              <w:t>Succes criterium 2.1.4</w:t>
            </w:r>
          </w:p>
        </w:tc>
        <w:tc>
          <w:tcPr>
            <w:tcW w:type="auto" w:w="2267"/>
          </w:tcPr>
          <w:p>
            <w:pPr>
              <w:jc w:val="left"/>
            </w:pPr>
            <w:hyperlink r:id="rId111">
              <w:r>
                <w:rPr>
                  <w:rStyle w:val="Hyperlink"/>
                </w:rPr>
                <w:t>Character Key Shortcuts</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2.2</w:t>
            </w:r>
          </w:p>
        </w:tc>
        <w:tc>
          <w:tcPr>
            <w:tcW w:type="auto" w:w="2267"/>
          </w:tcPr>
          <w:p>
            <w:pPr>
              <w:jc w:val="left"/>
            </w:pPr>
            <w:hyperlink r:id="rId112">
              <w:r>
                <w:rPr>
                  <w:rStyle w:val="Hyperlink"/>
                </w:rPr>
                <w:t>Enough Time</w:t>
              </w:r>
            </w:hyperlink>
          </w:p>
        </w:tc>
        <w:tc>
          <w:tcPr>
            <w:tcW w:type="auto" w:w="2267"/>
          </w:tcPr>
          <w:p>
            <w:pPr>
              <w:jc w:val="left"/>
            </w:pPr>
          </w:p>
        </w:tc>
        <w:tc>
          <w:tcPr>
            <w:tcW w:type="auto" w:w="2267"/>
          </w:tcPr>
          <w:p>
            <w:pPr>
              <w:jc w:val="left"/>
            </w:pPr>
          </w:p>
        </w:tc>
      </w:tr>
      <w:tr>
        <w:tc>
          <w:tcPr>
            <w:tcW w:type="auto" w:w="2267"/>
          </w:tcPr>
          <w:p>
            <w:pPr>
              <w:jc w:val="left"/>
            </w:pPr>
            <w:r>
              <w:t>Succes criterium 2.2.1</w:t>
            </w:r>
          </w:p>
        </w:tc>
        <w:tc>
          <w:tcPr>
            <w:tcW w:type="auto" w:w="2267"/>
          </w:tcPr>
          <w:p>
            <w:pPr>
              <w:jc w:val="left"/>
            </w:pPr>
            <w:hyperlink r:id="rId113">
              <w:r>
                <w:rPr>
                  <w:rStyle w:val="Hyperlink"/>
                </w:rPr>
                <w:t>Timing Adjustable</w:t>
              </w:r>
            </w:hyperlink>
          </w:p>
        </w:tc>
        <w:tc>
          <w:tcPr>
            <w:tcW w:type="auto" w:w="2267"/>
          </w:tcPr>
          <w:p>
            <w:pPr>
              <w:jc w:val="left"/>
            </w:pPr>
            <w:r>
              <w:t>A</w:t>
            </w:r>
          </w:p>
        </w:tc>
        <w:tc>
          <w:tcPr>
            <w:tcW w:type="auto" w:w="2267"/>
          </w:tcPr>
          <w:p>
            <w:pPr>
              <w:jc w:val="left"/>
            </w:pPr>
            <w:hyperlink r:id="rId114">
              <w:r>
                <w:rPr>
                  <w:rStyle w:val="Hyperlink"/>
                </w:rPr>
                <w:t>meta-refresh</w:t>
              </w:r>
            </w:hyperlink>
          </w:p>
        </w:tc>
      </w:tr>
      <w:tr>
        <w:tc>
          <w:tcPr>
            <w:tcW w:type="auto" w:w="2267"/>
          </w:tcPr>
          <w:p>
            <w:pPr>
              <w:jc w:val="left"/>
            </w:pPr>
            <w:r>
              <w:t>Succes criterium 2.2.2</w:t>
            </w:r>
          </w:p>
        </w:tc>
        <w:tc>
          <w:tcPr>
            <w:tcW w:type="auto" w:w="2267"/>
          </w:tcPr>
          <w:p>
            <w:pPr>
              <w:jc w:val="left"/>
            </w:pPr>
            <w:hyperlink r:id="rId115">
              <w:r>
                <w:rPr>
                  <w:rStyle w:val="Hyperlink"/>
                </w:rPr>
                <w:t>Pause, Stop, Hide</w:t>
              </w:r>
            </w:hyperlink>
          </w:p>
        </w:tc>
        <w:tc>
          <w:tcPr>
            <w:tcW w:type="auto" w:w="2267"/>
          </w:tcPr>
          <w:p>
            <w:pPr>
              <w:jc w:val="left"/>
            </w:pPr>
            <w:r>
              <w:t>A</w:t>
            </w:r>
          </w:p>
        </w:tc>
        <w:tc>
          <w:tcPr>
            <w:tcW w:type="auto" w:w="2267"/>
          </w:tcPr>
          <w:p>
            <w:pPr>
              <w:jc w:val="left"/>
            </w:pPr>
            <w:hyperlink r:id="rId116">
              <w:r>
                <w:rPr>
                  <w:rStyle w:val="Hyperlink"/>
                </w:rPr>
                <w:t>blink</w:t>
              </w:r>
            </w:hyperlink>
            <w:r>
              <w:t xml:space="preserve">, </w:t>
            </w:r>
            <w:hyperlink r:id="rId117">
              <w:r>
                <w:rPr>
                  <w:rStyle w:val="Hyperlink"/>
                </w:rPr>
                <w:t>marquee</w:t>
              </w:r>
            </w:hyperlink>
          </w:p>
        </w:tc>
      </w:tr>
      <w:tr>
        <w:tc>
          <w:tcPr>
            <w:tcW w:type="auto" w:w="2267"/>
          </w:tcPr>
          <w:p>
            <w:pPr>
              <w:jc w:val="left"/>
            </w:pPr>
            <w:r>
              <w:t>Succes criterium 2.2.3</w:t>
            </w:r>
          </w:p>
        </w:tc>
        <w:tc>
          <w:tcPr>
            <w:tcW w:type="auto" w:w="2267"/>
          </w:tcPr>
          <w:p>
            <w:pPr>
              <w:jc w:val="left"/>
            </w:pPr>
            <w:hyperlink r:id="rId118">
              <w:r>
                <w:rPr>
                  <w:rStyle w:val="Hyperlink"/>
                </w:rPr>
                <w:t>No Timing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2.2.4</w:t>
            </w:r>
          </w:p>
        </w:tc>
        <w:tc>
          <w:tcPr>
            <w:tcW w:type="auto" w:w="2267"/>
          </w:tcPr>
          <w:p>
            <w:pPr>
              <w:jc w:val="left"/>
            </w:pPr>
            <w:hyperlink r:id="rId119">
              <w:r>
                <w:rPr>
                  <w:rStyle w:val="Hyperlink"/>
                </w:rPr>
                <w:t>Interruptions</w:t>
              </w:r>
            </w:hyperlink>
          </w:p>
        </w:tc>
        <w:tc>
          <w:tcPr>
            <w:tcW w:type="auto" w:w="2267"/>
          </w:tcPr>
          <w:p>
            <w:pPr>
              <w:jc w:val="left"/>
            </w:pPr>
            <w:r>
              <w:t>AAA</w:t>
            </w:r>
          </w:p>
        </w:tc>
        <w:tc>
          <w:tcPr>
            <w:tcW w:type="auto" w:w="2267"/>
          </w:tcPr>
          <w:p>
            <w:pPr>
              <w:jc w:val="left"/>
            </w:pPr>
            <w:hyperlink r:id="rId120">
              <w:r>
                <w:rPr>
                  <w:rStyle w:val="Hyperlink"/>
                </w:rPr>
                <w:t>meta-refresh-no-exceptions</w:t>
              </w:r>
            </w:hyperlink>
          </w:p>
        </w:tc>
      </w:tr>
      <w:tr>
        <w:tc>
          <w:tcPr>
            <w:tcW w:type="auto" w:w="2267"/>
          </w:tcPr>
          <w:p>
            <w:pPr>
              <w:jc w:val="left"/>
            </w:pPr>
            <w:r>
              <w:t>Succes criterium 2.2.5</w:t>
            </w:r>
          </w:p>
        </w:tc>
        <w:tc>
          <w:tcPr>
            <w:tcW w:type="auto" w:w="2267"/>
          </w:tcPr>
          <w:p>
            <w:pPr>
              <w:jc w:val="left"/>
            </w:pPr>
            <w:hyperlink r:id="rId121">
              <w:r>
                <w:rPr>
                  <w:rStyle w:val="Hyperlink"/>
                </w:rPr>
                <w:t>Re-authenticating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2.2.6</w:t>
            </w:r>
          </w:p>
        </w:tc>
        <w:tc>
          <w:tcPr>
            <w:tcW w:type="auto" w:w="2267"/>
          </w:tcPr>
          <w:p>
            <w:pPr>
              <w:jc w:val="left"/>
            </w:pPr>
            <w:hyperlink r:id="rId122">
              <w:r>
                <w:rPr>
                  <w:rStyle w:val="Hyperlink"/>
                </w:rPr>
                <w:t>Timeouts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2.3</w:t>
            </w:r>
          </w:p>
        </w:tc>
        <w:tc>
          <w:tcPr>
            <w:tcW w:type="auto" w:w="2267"/>
          </w:tcPr>
          <w:p>
            <w:pPr>
              <w:jc w:val="left"/>
            </w:pPr>
            <w:hyperlink r:id="rId123">
              <w:r>
                <w:rPr>
                  <w:rStyle w:val="Hyperlink"/>
                </w:rPr>
                <w:t>Seizures and Physical Reactions</w:t>
              </w:r>
            </w:hyperlink>
          </w:p>
        </w:tc>
        <w:tc>
          <w:tcPr>
            <w:tcW w:type="auto" w:w="2267"/>
          </w:tcPr>
          <w:p>
            <w:pPr>
              <w:jc w:val="left"/>
            </w:pPr>
          </w:p>
        </w:tc>
        <w:tc>
          <w:tcPr>
            <w:tcW w:type="auto" w:w="2267"/>
          </w:tcPr>
          <w:p>
            <w:pPr>
              <w:jc w:val="left"/>
            </w:pPr>
          </w:p>
        </w:tc>
      </w:tr>
      <w:tr>
        <w:tc>
          <w:tcPr>
            <w:tcW w:type="auto" w:w="2267"/>
          </w:tcPr>
          <w:p>
            <w:pPr>
              <w:jc w:val="left"/>
            </w:pPr>
            <w:r>
              <w:t>Succes criterium 2.3.1</w:t>
            </w:r>
          </w:p>
        </w:tc>
        <w:tc>
          <w:tcPr>
            <w:tcW w:type="auto" w:w="2267"/>
          </w:tcPr>
          <w:p>
            <w:pPr>
              <w:jc w:val="left"/>
            </w:pPr>
            <w:hyperlink r:id="rId124">
              <w:r>
                <w:rPr>
                  <w:rStyle w:val="Hyperlink"/>
                </w:rPr>
                <w:t>Three Flashes or Below Threshold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2.3.2</w:t>
            </w:r>
          </w:p>
        </w:tc>
        <w:tc>
          <w:tcPr>
            <w:tcW w:type="auto" w:w="2267"/>
          </w:tcPr>
          <w:p>
            <w:pPr>
              <w:jc w:val="left"/>
            </w:pPr>
            <w:hyperlink r:id="rId125">
              <w:r>
                <w:rPr>
                  <w:rStyle w:val="Hyperlink"/>
                </w:rPr>
                <w:t>Three Flashes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2.3.3</w:t>
            </w:r>
          </w:p>
        </w:tc>
        <w:tc>
          <w:tcPr>
            <w:tcW w:type="auto" w:w="2267"/>
          </w:tcPr>
          <w:p>
            <w:pPr>
              <w:jc w:val="left"/>
            </w:pPr>
            <w:hyperlink r:id="rId126">
              <w:r>
                <w:rPr>
                  <w:rStyle w:val="Hyperlink"/>
                </w:rPr>
                <w:t>Animation from Interactions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2.4</w:t>
            </w:r>
          </w:p>
        </w:tc>
        <w:tc>
          <w:tcPr>
            <w:tcW w:type="auto" w:w="2267"/>
          </w:tcPr>
          <w:p>
            <w:pPr>
              <w:jc w:val="left"/>
            </w:pPr>
            <w:hyperlink r:id="rId127">
              <w:r>
                <w:rPr>
                  <w:rStyle w:val="Hyperlink"/>
                </w:rPr>
                <w:t>Navigable</w:t>
              </w:r>
            </w:hyperlink>
          </w:p>
        </w:tc>
        <w:tc>
          <w:tcPr>
            <w:tcW w:type="auto" w:w="2267"/>
          </w:tcPr>
          <w:p>
            <w:pPr>
              <w:jc w:val="left"/>
            </w:pPr>
          </w:p>
        </w:tc>
        <w:tc>
          <w:tcPr>
            <w:tcW w:type="auto" w:w="2267"/>
          </w:tcPr>
          <w:p>
            <w:pPr>
              <w:jc w:val="left"/>
            </w:pPr>
          </w:p>
        </w:tc>
      </w:tr>
      <w:tr>
        <w:tc>
          <w:tcPr>
            <w:tcW w:type="auto" w:w="2267"/>
          </w:tcPr>
          <w:p>
            <w:pPr>
              <w:jc w:val="left"/>
            </w:pPr>
            <w:r>
              <w:t>Succes criterium 2.4.1</w:t>
            </w:r>
          </w:p>
        </w:tc>
        <w:tc>
          <w:tcPr>
            <w:tcW w:type="auto" w:w="2267"/>
          </w:tcPr>
          <w:p>
            <w:pPr>
              <w:jc w:val="left"/>
            </w:pPr>
            <w:hyperlink r:id="rId128">
              <w:r>
                <w:rPr>
                  <w:rStyle w:val="Hyperlink"/>
                </w:rPr>
                <w:t>Bypass Blocks</w:t>
              </w:r>
            </w:hyperlink>
          </w:p>
        </w:tc>
        <w:tc>
          <w:tcPr>
            <w:tcW w:type="auto" w:w="2267"/>
          </w:tcPr>
          <w:p>
            <w:pPr>
              <w:jc w:val="left"/>
            </w:pPr>
            <w:r>
              <w:t>A</w:t>
            </w:r>
          </w:p>
        </w:tc>
        <w:tc>
          <w:tcPr>
            <w:tcW w:type="auto" w:w="2267"/>
          </w:tcPr>
          <w:p>
            <w:pPr>
              <w:jc w:val="left"/>
            </w:pPr>
            <w:hyperlink r:id="rId129">
              <w:r>
                <w:rPr>
                  <w:rStyle w:val="Hyperlink"/>
                </w:rPr>
                <w:t>bypass</w:t>
              </w:r>
            </w:hyperlink>
          </w:p>
        </w:tc>
      </w:tr>
      <w:tr>
        <w:tc>
          <w:tcPr>
            <w:tcW w:type="auto" w:w="2267"/>
          </w:tcPr>
          <w:p>
            <w:pPr>
              <w:jc w:val="left"/>
            </w:pPr>
            <w:r>
              <w:t>Succes criterium 2.4.2</w:t>
            </w:r>
          </w:p>
        </w:tc>
        <w:tc>
          <w:tcPr>
            <w:tcW w:type="auto" w:w="2267"/>
          </w:tcPr>
          <w:p>
            <w:pPr>
              <w:jc w:val="left"/>
            </w:pPr>
            <w:hyperlink r:id="rId130">
              <w:r>
                <w:rPr>
                  <w:rStyle w:val="Hyperlink"/>
                </w:rPr>
                <w:t>Page Titled</w:t>
              </w:r>
            </w:hyperlink>
          </w:p>
        </w:tc>
        <w:tc>
          <w:tcPr>
            <w:tcW w:type="auto" w:w="2267"/>
          </w:tcPr>
          <w:p>
            <w:pPr>
              <w:jc w:val="left"/>
            </w:pPr>
            <w:r>
              <w:t>A</w:t>
            </w:r>
          </w:p>
        </w:tc>
        <w:tc>
          <w:tcPr>
            <w:tcW w:type="auto" w:w="2267"/>
          </w:tcPr>
          <w:p>
            <w:pPr>
              <w:jc w:val="left"/>
            </w:pPr>
            <w:hyperlink r:id="rId131">
              <w:r>
                <w:rPr>
                  <w:rStyle w:val="Hyperlink"/>
                </w:rPr>
                <w:t>document-title</w:t>
              </w:r>
            </w:hyperlink>
          </w:p>
        </w:tc>
      </w:tr>
      <w:tr>
        <w:tc>
          <w:tcPr>
            <w:tcW w:type="auto" w:w="2267"/>
          </w:tcPr>
          <w:p>
            <w:pPr>
              <w:jc w:val="left"/>
            </w:pPr>
            <w:r>
              <w:t>Succes criterium 2.4.3</w:t>
            </w:r>
          </w:p>
        </w:tc>
        <w:tc>
          <w:tcPr>
            <w:tcW w:type="auto" w:w="2267"/>
          </w:tcPr>
          <w:p>
            <w:pPr>
              <w:jc w:val="left"/>
            </w:pPr>
            <w:hyperlink r:id="rId132">
              <w:r>
                <w:rPr>
                  <w:rStyle w:val="Hyperlink"/>
                </w:rPr>
                <w:t>Focus Order</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2.4.4</w:t>
            </w:r>
          </w:p>
        </w:tc>
        <w:tc>
          <w:tcPr>
            <w:tcW w:type="auto" w:w="2267"/>
          </w:tcPr>
          <w:p>
            <w:pPr>
              <w:jc w:val="left"/>
            </w:pPr>
            <w:hyperlink r:id="rId133">
              <w:r>
                <w:rPr>
                  <w:rStyle w:val="Hyperlink"/>
                </w:rPr>
                <w:t>Link Purpose (In Context)</w:t>
              </w:r>
            </w:hyperlink>
          </w:p>
        </w:tc>
        <w:tc>
          <w:tcPr>
            <w:tcW w:type="auto" w:w="2267"/>
          </w:tcPr>
          <w:p>
            <w:pPr>
              <w:jc w:val="left"/>
            </w:pPr>
            <w:r>
              <w:t>A</w:t>
            </w:r>
          </w:p>
        </w:tc>
        <w:tc>
          <w:tcPr>
            <w:tcW w:type="auto" w:w="2267"/>
          </w:tcPr>
          <w:p>
            <w:pPr>
              <w:jc w:val="left"/>
            </w:pPr>
            <w:hyperlink r:id="rId134">
              <w:r>
                <w:rPr>
                  <w:rStyle w:val="Hyperlink"/>
                </w:rPr>
                <w:t>area-alt</w:t>
              </w:r>
            </w:hyperlink>
            <w:r>
              <w:t xml:space="preserve">, </w:t>
            </w:r>
            <w:hyperlink r:id="rId135">
              <w:r>
                <w:rPr>
                  <w:rStyle w:val="Hyperlink"/>
                </w:rPr>
                <w:t>link-name</w:t>
              </w:r>
            </w:hyperlink>
          </w:p>
        </w:tc>
      </w:tr>
      <w:tr>
        <w:tc>
          <w:tcPr>
            <w:tcW w:type="auto" w:w="2267"/>
          </w:tcPr>
          <w:p>
            <w:pPr>
              <w:jc w:val="left"/>
            </w:pPr>
            <w:r>
              <w:t>Succes criterium 2.4.5</w:t>
            </w:r>
          </w:p>
        </w:tc>
        <w:tc>
          <w:tcPr>
            <w:tcW w:type="auto" w:w="2267"/>
          </w:tcPr>
          <w:p>
            <w:pPr>
              <w:jc w:val="left"/>
            </w:pPr>
            <w:hyperlink r:id="rId136">
              <w:r>
                <w:rPr>
                  <w:rStyle w:val="Hyperlink"/>
                </w:rPr>
                <w:t>Multiple Ways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2.4.6</w:t>
            </w:r>
          </w:p>
        </w:tc>
        <w:tc>
          <w:tcPr>
            <w:tcW w:type="auto" w:w="2267"/>
          </w:tcPr>
          <w:p>
            <w:pPr>
              <w:jc w:val="left"/>
            </w:pPr>
            <w:hyperlink r:id="rId137">
              <w:r>
                <w:rPr>
                  <w:rStyle w:val="Hyperlink"/>
                </w:rPr>
                <w:t>Headings and Labels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2.4.7</w:t>
            </w:r>
          </w:p>
        </w:tc>
        <w:tc>
          <w:tcPr>
            <w:tcW w:type="auto" w:w="2267"/>
          </w:tcPr>
          <w:p>
            <w:pPr>
              <w:jc w:val="left"/>
            </w:pPr>
            <w:hyperlink r:id="rId138">
              <w:r>
                <w:rPr>
                  <w:rStyle w:val="Hyperlink"/>
                </w:rPr>
                <w:t>Focus Visible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2.4.8</w:t>
            </w:r>
          </w:p>
        </w:tc>
        <w:tc>
          <w:tcPr>
            <w:tcW w:type="auto" w:w="2267"/>
          </w:tcPr>
          <w:p>
            <w:pPr>
              <w:jc w:val="left"/>
            </w:pPr>
            <w:hyperlink r:id="rId139">
              <w:r>
                <w:rPr>
                  <w:rStyle w:val="Hyperlink"/>
                </w:rPr>
                <w:t>Location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2.4.9</w:t>
            </w:r>
          </w:p>
        </w:tc>
        <w:tc>
          <w:tcPr>
            <w:tcW w:type="auto" w:w="2267"/>
          </w:tcPr>
          <w:p>
            <w:pPr>
              <w:jc w:val="left"/>
            </w:pPr>
            <w:hyperlink r:id="rId140">
              <w:r>
                <w:rPr>
                  <w:rStyle w:val="Hyperlink"/>
                </w:rPr>
                <w:t>Link Purpose (Link Only)</w:t>
              </w:r>
            </w:hyperlink>
          </w:p>
        </w:tc>
        <w:tc>
          <w:tcPr>
            <w:tcW w:type="auto" w:w="2267"/>
          </w:tcPr>
          <w:p>
            <w:pPr>
              <w:jc w:val="left"/>
            </w:pPr>
            <w:r>
              <w:t>AAA</w:t>
            </w:r>
          </w:p>
        </w:tc>
        <w:tc>
          <w:tcPr>
            <w:tcW w:type="auto" w:w="2267"/>
          </w:tcPr>
          <w:p>
            <w:pPr>
              <w:jc w:val="left"/>
            </w:pPr>
            <w:hyperlink r:id="rId141">
              <w:r>
                <w:rPr>
                  <w:rStyle w:val="Hyperlink"/>
                </w:rPr>
                <w:t>identical-links-same-purpose</w:t>
              </w:r>
            </w:hyperlink>
          </w:p>
        </w:tc>
      </w:tr>
      <w:tr>
        <w:tc>
          <w:tcPr>
            <w:tcW w:type="auto" w:w="2267"/>
          </w:tcPr>
          <w:p>
            <w:pPr>
              <w:jc w:val="left"/>
            </w:pPr>
            <w:r>
              <w:t>Succes criterium 2.4.10</w:t>
            </w:r>
          </w:p>
        </w:tc>
        <w:tc>
          <w:tcPr>
            <w:tcW w:type="auto" w:w="2267"/>
          </w:tcPr>
          <w:p>
            <w:pPr>
              <w:jc w:val="left"/>
            </w:pPr>
            <w:hyperlink r:id="rId142">
              <w:r>
                <w:rPr>
                  <w:rStyle w:val="Hyperlink"/>
                </w:rPr>
                <w:t>Section Headings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2.4.11</w:t>
            </w:r>
          </w:p>
        </w:tc>
        <w:tc>
          <w:tcPr>
            <w:tcW w:type="auto" w:w="2267"/>
          </w:tcPr>
          <w:p>
            <w:pPr>
              <w:jc w:val="left"/>
            </w:pPr>
            <w:hyperlink r:id="rId143">
              <w:r>
                <w:rPr>
                  <w:rStyle w:val="Hyperlink"/>
                </w:rPr>
                <w:t>Focus Not Obscured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2.4.12</w:t>
            </w:r>
          </w:p>
        </w:tc>
        <w:tc>
          <w:tcPr>
            <w:tcW w:type="auto" w:w="2267"/>
          </w:tcPr>
          <w:p>
            <w:pPr>
              <w:jc w:val="left"/>
            </w:pPr>
            <w:hyperlink r:id="rId144">
              <w:r>
                <w:rPr>
                  <w:rStyle w:val="Hyperlink"/>
                </w:rPr>
                <w:t>Focus Not Obscured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2.4.13</w:t>
            </w:r>
          </w:p>
        </w:tc>
        <w:tc>
          <w:tcPr>
            <w:tcW w:type="auto" w:w="2267"/>
          </w:tcPr>
          <w:p>
            <w:pPr>
              <w:jc w:val="left"/>
            </w:pPr>
            <w:hyperlink r:id="rId145">
              <w:r>
                <w:rPr>
                  <w:rStyle w:val="Hyperlink"/>
                </w:rPr>
                <w:t>Focus Appearance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2.5</w:t>
            </w:r>
          </w:p>
        </w:tc>
        <w:tc>
          <w:tcPr>
            <w:tcW w:type="auto" w:w="2267"/>
          </w:tcPr>
          <w:p>
            <w:pPr>
              <w:jc w:val="left"/>
            </w:pPr>
            <w:hyperlink r:id="rId146">
              <w:r>
                <w:rPr>
                  <w:rStyle w:val="Hyperlink"/>
                </w:rPr>
                <w:t>Input Modalities</w:t>
              </w:r>
            </w:hyperlink>
          </w:p>
        </w:tc>
        <w:tc>
          <w:tcPr>
            <w:tcW w:type="auto" w:w="2267"/>
          </w:tcPr>
          <w:p>
            <w:pPr>
              <w:jc w:val="left"/>
            </w:pPr>
          </w:p>
        </w:tc>
        <w:tc>
          <w:tcPr>
            <w:tcW w:type="auto" w:w="2267"/>
          </w:tcPr>
          <w:p>
            <w:pPr>
              <w:jc w:val="left"/>
            </w:pPr>
          </w:p>
        </w:tc>
      </w:tr>
      <w:tr>
        <w:tc>
          <w:tcPr>
            <w:tcW w:type="auto" w:w="2267"/>
          </w:tcPr>
          <w:p>
            <w:pPr>
              <w:jc w:val="left"/>
            </w:pPr>
            <w:r>
              <w:t>Succes criterium 2.5.1</w:t>
            </w:r>
          </w:p>
        </w:tc>
        <w:tc>
          <w:tcPr>
            <w:tcW w:type="auto" w:w="2267"/>
          </w:tcPr>
          <w:p>
            <w:pPr>
              <w:jc w:val="left"/>
            </w:pPr>
            <w:hyperlink r:id="rId147">
              <w:r>
                <w:rPr>
                  <w:rStyle w:val="Hyperlink"/>
                </w:rPr>
                <w:t>Pointer Gestures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2.5.2</w:t>
            </w:r>
          </w:p>
        </w:tc>
        <w:tc>
          <w:tcPr>
            <w:tcW w:type="auto" w:w="2267"/>
          </w:tcPr>
          <w:p>
            <w:pPr>
              <w:jc w:val="left"/>
            </w:pPr>
            <w:hyperlink r:id="rId148">
              <w:r>
                <w:rPr>
                  <w:rStyle w:val="Hyperlink"/>
                </w:rPr>
                <w:t>Pointer Cancellation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2.5.3</w:t>
            </w:r>
          </w:p>
        </w:tc>
        <w:tc>
          <w:tcPr>
            <w:tcW w:type="auto" w:w="2267"/>
          </w:tcPr>
          <w:p>
            <w:pPr>
              <w:jc w:val="left"/>
            </w:pPr>
            <w:hyperlink r:id="rId149">
              <w:r>
                <w:rPr>
                  <w:rStyle w:val="Hyperlink"/>
                </w:rPr>
                <w:t>Label in Name</w:t>
              </w:r>
            </w:hyperlink>
          </w:p>
        </w:tc>
        <w:tc>
          <w:tcPr>
            <w:tcW w:type="auto" w:w="2267"/>
          </w:tcPr>
          <w:p>
            <w:pPr>
              <w:jc w:val="left"/>
            </w:pPr>
            <w:r>
              <w:t>A</w:t>
            </w:r>
          </w:p>
        </w:tc>
        <w:tc>
          <w:tcPr>
            <w:tcW w:type="auto" w:w="2267"/>
          </w:tcPr>
          <w:p>
            <w:pPr>
              <w:jc w:val="left"/>
            </w:pPr>
            <w:hyperlink r:id="rId150">
              <w:r>
                <w:rPr>
                  <w:rStyle w:val="Hyperlink"/>
                </w:rPr>
                <w:t>label-content-name-mismatch</w:t>
              </w:r>
            </w:hyperlink>
            <w:r>
              <w:t xml:space="preserve"> (experimenteel)</w:t>
            </w:r>
          </w:p>
        </w:tc>
      </w:tr>
      <w:tr>
        <w:tc>
          <w:tcPr>
            <w:tcW w:type="auto" w:w="2267"/>
          </w:tcPr>
          <w:p>
            <w:pPr>
              <w:jc w:val="left"/>
            </w:pPr>
            <w:r>
              <w:t>Succes criterium 2.5.4</w:t>
            </w:r>
          </w:p>
        </w:tc>
        <w:tc>
          <w:tcPr>
            <w:tcW w:type="auto" w:w="2267"/>
          </w:tcPr>
          <w:p>
            <w:pPr>
              <w:jc w:val="left"/>
            </w:pPr>
            <w:hyperlink r:id="rId151">
              <w:r>
                <w:rPr>
                  <w:rStyle w:val="Hyperlink"/>
                </w:rPr>
                <w:t>Motion Actuation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2.5.5</w:t>
            </w:r>
          </w:p>
        </w:tc>
        <w:tc>
          <w:tcPr>
            <w:tcW w:type="auto" w:w="2267"/>
          </w:tcPr>
          <w:p>
            <w:pPr>
              <w:jc w:val="left"/>
            </w:pPr>
            <w:hyperlink r:id="rId152">
              <w:r>
                <w:rPr>
                  <w:rStyle w:val="Hyperlink"/>
                </w:rPr>
                <w:t>Target Size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2.5.6</w:t>
            </w:r>
          </w:p>
        </w:tc>
        <w:tc>
          <w:tcPr>
            <w:tcW w:type="auto" w:w="2267"/>
          </w:tcPr>
          <w:p>
            <w:pPr>
              <w:jc w:val="left"/>
            </w:pPr>
            <w:hyperlink r:id="rId153">
              <w:r>
                <w:rPr>
                  <w:rStyle w:val="Hyperlink"/>
                </w:rPr>
                <w:t>Concurrent Input Mechanisms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2.5.7</w:t>
            </w:r>
          </w:p>
        </w:tc>
        <w:tc>
          <w:tcPr>
            <w:tcW w:type="auto" w:w="2267"/>
          </w:tcPr>
          <w:p>
            <w:pPr>
              <w:jc w:val="left"/>
            </w:pPr>
            <w:hyperlink r:id="rId154">
              <w:r>
                <w:rPr>
                  <w:rStyle w:val="Hyperlink"/>
                </w:rPr>
                <w:t>Dragging Movements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2.5.8</w:t>
            </w:r>
          </w:p>
        </w:tc>
        <w:tc>
          <w:tcPr>
            <w:tcW w:type="auto" w:w="2267"/>
          </w:tcPr>
          <w:p>
            <w:pPr>
              <w:jc w:val="left"/>
            </w:pPr>
            <w:hyperlink r:id="rId155">
              <w:r>
                <w:rPr>
                  <w:rStyle w:val="Hyperlink"/>
                </w:rPr>
                <w:t>Target Size (Minimum)</w:t>
              </w:r>
            </w:hyperlink>
          </w:p>
        </w:tc>
        <w:tc>
          <w:tcPr>
            <w:tcW w:type="auto" w:w="2267"/>
          </w:tcPr>
          <w:p>
            <w:pPr>
              <w:jc w:val="left"/>
            </w:pPr>
            <w:r>
              <w:t>AA</w:t>
            </w:r>
          </w:p>
        </w:tc>
        <w:tc>
          <w:tcPr>
            <w:tcW w:type="auto" w:w="2267"/>
          </w:tcPr>
          <w:p>
            <w:pPr>
              <w:jc w:val="left"/>
            </w:pPr>
            <w:hyperlink r:id="rId156">
              <w:r>
                <w:rPr>
                  <w:rStyle w:val="Hyperlink"/>
                </w:rPr>
                <w:t>target-size</w:t>
              </w:r>
            </w:hyperlink>
          </w:p>
        </w:tc>
      </w:tr>
      <w:tr>
        <w:tc>
          <w:tcPr>
            <w:tcW w:type="auto" w:w="2267"/>
          </w:tcPr>
          <w:p>
            <w:pPr>
              <w:jc w:val="left"/>
            </w:pPr>
            <w:r>
              <w:t>Principe 3</w:t>
            </w:r>
          </w:p>
        </w:tc>
        <w:tc>
          <w:tcPr>
            <w:tcW w:type="auto" w:w="2267"/>
          </w:tcPr>
          <w:p>
            <w:pPr>
              <w:jc w:val="left"/>
            </w:pPr>
            <w:hyperlink r:id="rId157">
              <w:r>
                <w:rPr>
                  <w:rStyle w:val="Hyperlink"/>
                </w:rPr>
                <w:t>Understandable</w:t>
              </w:r>
            </w:hyperlink>
          </w:p>
        </w:tc>
        <w:tc>
          <w:tcPr>
            <w:tcW w:type="auto" w:w="2267"/>
          </w:tcPr>
          <w:p>
            <w:pPr>
              <w:jc w:val="left"/>
            </w:pPr>
          </w:p>
        </w:tc>
        <w:tc>
          <w:tcPr>
            <w:tcW w:type="auto" w:w="2267"/>
          </w:tcPr>
          <w:p>
            <w:pPr>
              <w:jc w:val="left"/>
            </w:pPr>
          </w:p>
        </w:tc>
      </w:tr>
      <w:tr>
        <w:tc>
          <w:tcPr>
            <w:tcW w:type="auto" w:w="2267"/>
          </w:tcPr>
          <w:p>
            <w:pPr>
              <w:jc w:val="left"/>
            </w:pPr>
            <w:r>
              <w:t>Richtlijn 3.1</w:t>
            </w:r>
          </w:p>
        </w:tc>
        <w:tc>
          <w:tcPr>
            <w:tcW w:type="auto" w:w="2267"/>
          </w:tcPr>
          <w:p>
            <w:pPr>
              <w:jc w:val="left"/>
            </w:pPr>
            <w:hyperlink r:id="rId158">
              <w:r>
                <w:rPr>
                  <w:rStyle w:val="Hyperlink"/>
                </w:rPr>
                <w:t>Readable</w:t>
              </w:r>
            </w:hyperlink>
          </w:p>
        </w:tc>
        <w:tc>
          <w:tcPr>
            <w:tcW w:type="auto" w:w="2267"/>
          </w:tcPr>
          <w:p>
            <w:pPr>
              <w:jc w:val="left"/>
            </w:pPr>
          </w:p>
        </w:tc>
        <w:tc>
          <w:tcPr>
            <w:tcW w:type="auto" w:w="2267"/>
          </w:tcPr>
          <w:p>
            <w:pPr>
              <w:jc w:val="left"/>
            </w:pPr>
          </w:p>
        </w:tc>
      </w:tr>
      <w:tr>
        <w:tc>
          <w:tcPr>
            <w:tcW w:type="auto" w:w="2267"/>
          </w:tcPr>
          <w:p>
            <w:pPr>
              <w:jc w:val="left"/>
            </w:pPr>
            <w:r>
              <w:t>Succes criterium 3.1.1</w:t>
            </w:r>
          </w:p>
        </w:tc>
        <w:tc>
          <w:tcPr>
            <w:tcW w:type="auto" w:w="2267"/>
          </w:tcPr>
          <w:p>
            <w:pPr>
              <w:jc w:val="left"/>
            </w:pPr>
            <w:hyperlink r:id="rId159">
              <w:r>
                <w:rPr>
                  <w:rStyle w:val="Hyperlink"/>
                </w:rPr>
                <w:t>Language of Page</w:t>
              </w:r>
            </w:hyperlink>
          </w:p>
        </w:tc>
        <w:tc>
          <w:tcPr>
            <w:tcW w:type="auto" w:w="2267"/>
          </w:tcPr>
          <w:p>
            <w:pPr>
              <w:jc w:val="left"/>
            </w:pPr>
            <w:r>
              <w:t>A</w:t>
            </w:r>
          </w:p>
        </w:tc>
        <w:tc>
          <w:tcPr>
            <w:tcW w:type="auto" w:w="2267"/>
          </w:tcPr>
          <w:p>
            <w:pPr>
              <w:jc w:val="left"/>
            </w:pPr>
            <w:hyperlink r:id="rId160">
              <w:r>
                <w:rPr>
                  <w:rStyle w:val="Hyperlink"/>
                </w:rPr>
                <w:t>html-has-lang</w:t>
              </w:r>
            </w:hyperlink>
            <w:r>
              <w:t xml:space="preserve">, </w:t>
            </w:r>
            <w:hyperlink r:id="rId161">
              <w:r>
                <w:rPr>
                  <w:rStyle w:val="Hyperlink"/>
                </w:rPr>
                <w:t>html-lang-valid</w:t>
              </w:r>
            </w:hyperlink>
            <w:r>
              <w:t xml:space="preserve">, </w:t>
            </w:r>
            <w:hyperlink r:id="rId162">
              <w:r>
                <w:rPr>
                  <w:rStyle w:val="Hyperlink"/>
                </w:rPr>
                <w:t>html-xml-lang-mismatch</w:t>
              </w:r>
            </w:hyperlink>
          </w:p>
        </w:tc>
      </w:tr>
      <w:tr>
        <w:tc>
          <w:tcPr>
            <w:tcW w:type="auto" w:w="2267"/>
          </w:tcPr>
          <w:p>
            <w:pPr>
              <w:jc w:val="left"/>
            </w:pPr>
            <w:r>
              <w:t>Succes criterium 3.1.2</w:t>
            </w:r>
          </w:p>
        </w:tc>
        <w:tc>
          <w:tcPr>
            <w:tcW w:type="auto" w:w="2267"/>
          </w:tcPr>
          <w:p>
            <w:pPr>
              <w:jc w:val="left"/>
            </w:pPr>
            <w:hyperlink r:id="rId163">
              <w:r>
                <w:rPr>
                  <w:rStyle w:val="Hyperlink"/>
                </w:rPr>
                <w:t>Language of Parts</w:t>
              </w:r>
            </w:hyperlink>
          </w:p>
        </w:tc>
        <w:tc>
          <w:tcPr>
            <w:tcW w:type="auto" w:w="2267"/>
          </w:tcPr>
          <w:p>
            <w:pPr>
              <w:jc w:val="left"/>
            </w:pPr>
            <w:r>
              <w:t>AA</w:t>
            </w:r>
          </w:p>
        </w:tc>
        <w:tc>
          <w:tcPr>
            <w:tcW w:type="auto" w:w="2267"/>
          </w:tcPr>
          <w:p>
            <w:pPr>
              <w:jc w:val="left"/>
            </w:pPr>
            <w:hyperlink r:id="rId164">
              <w:r>
                <w:rPr>
                  <w:rStyle w:val="Hyperlink"/>
                </w:rPr>
                <w:t>valid-lang</w:t>
              </w:r>
            </w:hyperlink>
          </w:p>
        </w:tc>
      </w:tr>
      <w:tr>
        <w:tc>
          <w:tcPr>
            <w:tcW w:type="auto" w:w="2267"/>
          </w:tcPr>
          <w:p>
            <w:pPr>
              <w:jc w:val="left"/>
            </w:pPr>
            <w:r>
              <w:t>Succes criterium 3.1.3</w:t>
            </w:r>
          </w:p>
        </w:tc>
        <w:tc>
          <w:tcPr>
            <w:tcW w:type="auto" w:w="2267"/>
          </w:tcPr>
          <w:p>
            <w:pPr>
              <w:jc w:val="left"/>
            </w:pPr>
            <w:hyperlink r:id="rId165">
              <w:r>
                <w:rPr>
                  <w:rStyle w:val="Hyperlink"/>
                </w:rPr>
                <w:t>Unusual Words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3.1.4</w:t>
            </w:r>
          </w:p>
        </w:tc>
        <w:tc>
          <w:tcPr>
            <w:tcW w:type="auto" w:w="2267"/>
          </w:tcPr>
          <w:p>
            <w:pPr>
              <w:jc w:val="left"/>
            </w:pPr>
            <w:hyperlink r:id="rId166">
              <w:r>
                <w:rPr>
                  <w:rStyle w:val="Hyperlink"/>
                </w:rPr>
                <w:t>Abbreviations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3.1.5</w:t>
            </w:r>
          </w:p>
        </w:tc>
        <w:tc>
          <w:tcPr>
            <w:tcW w:type="auto" w:w="2267"/>
          </w:tcPr>
          <w:p>
            <w:pPr>
              <w:jc w:val="left"/>
            </w:pPr>
            <w:hyperlink r:id="rId167">
              <w:r>
                <w:rPr>
                  <w:rStyle w:val="Hyperlink"/>
                </w:rPr>
                <w:t>Reading Level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3.1.6</w:t>
            </w:r>
          </w:p>
        </w:tc>
        <w:tc>
          <w:tcPr>
            <w:tcW w:type="auto" w:w="2267"/>
          </w:tcPr>
          <w:p>
            <w:pPr>
              <w:jc w:val="left"/>
            </w:pPr>
            <w:hyperlink r:id="rId168">
              <w:r>
                <w:rPr>
                  <w:rStyle w:val="Hyperlink"/>
                </w:rPr>
                <w:t>Pronunciation</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3.2</w:t>
            </w:r>
          </w:p>
        </w:tc>
        <w:tc>
          <w:tcPr>
            <w:tcW w:type="auto" w:w="2267"/>
          </w:tcPr>
          <w:p>
            <w:pPr>
              <w:jc w:val="left"/>
            </w:pPr>
            <w:hyperlink r:id="rId169">
              <w:r>
                <w:rPr>
                  <w:rStyle w:val="Hyperlink"/>
                </w:rPr>
                <w:t>Predictable</w:t>
              </w:r>
            </w:hyperlink>
          </w:p>
        </w:tc>
        <w:tc>
          <w:tcPr>
            <w:tcW w:type="auto" w:w="2267"/>
          </w:tcPr>
          <w:p>
            <w:pPr>
              <w:jc w:val="left"/>
            </w:pPr>
          </w:p>
        </w:tc>
        <w:tc>
          <w:tcPr>
            <w:tcW w:type="auto" w:w="2267"/>
          </w:tcPr>
          <w:p>
            <w:pPr>
              <w:jc w:val="left"/>
            </w:pPr>
          </w:p>
        </w:tc>
      </w:tr>
      <w:tr>
        <w:tc>
          <w:tcPr>
            <w:tcW w:type="auto" w:w="2267"/>
          </w:tcPr>
          <w:p>
            <w:pPr>
              <w:jc w:val="left"/>
            </w:pPr>
            <w:r>
              <w:t>Succes criterium 3.2.1</w:t>
            </w:r>
          </w:p>
        </w:tc>
        <w:tc>
          <w:tcPr>
            <w:tcW w:type="auto" w:w="2267"/>
          </w:tcPr>
          <w:p>
            <w:pPr>
              <w:jc w:val="left"/>
            </w:pPr>
            <w:hyperlink r:id="rId170">
              <w:r>
                <w:rPr>
                  <w:rStyle w:val="Hyperlink"/>
                </w:rPr>
                <w:t>On Focus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3.2.2</w:t>
            </w:r>
          </w:p>
        </w:tc>
        <w:tc>
          <w:tcPr>
            <w:tcW w:type="auto" w:w="2267"/>
          </w:tcPr>
          <w:p>
            <w:pPr>
              <w:jc w:val="left"/>
            </w:pPr>
            <w:hyperlink r:id="rId171">
              <w:r>
                <w:rPr>
                  <w:rStyle w:val="Hyperlink"/>
                </w:rPr>
                <w:t>On Input</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3.2.3</w:t>
            </w:r>
          </w:p>
        </w:tc>
        <w:tc>
          <w:tcPr>
            <w:tcW w:type="auto" w:w="2267"/>
          </w:tcPr>
          <w:p>
            <w:pPr>
              <w:jc w:val="left"/>
            </w:pPr>
            <w:hyperlink r:id="rId172">
              <w:r>
                <w:rPr>
                  <w:rStyle w:val="Hyperlink"/>
                </w:rPr>
                <w:t>Consistent Navigation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3.2.4</w:t>
            </w:r>
          </w:p>
        </w:tc>
        <w:tc>
          <w:tcPr>
            <w:tcW w:type="auto" w:w="2267"/>
          </w:tcPr>
          <w:p>
            <w:pPr>
              <w:jc w:val="left"/>
            </w:pPr>
            <w:hyperlink r:id="rId173">
              <w:r>
                <w:rPr>
                  <w:rStyle w:val="Hyperlink"/>
                </w:rPr>
                <w:t>Consistent Identification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3.2.5</w:t>
            </w:r>
          </w:p>
        </w:tc>
        <w:tc>
          <w:tcPr>
            <w:tcW w:type="auto" w:w="2267"/>
          </w:tcPr>
          <w:p>
            <w:pPr>
              <w:jc w:val="left"/>
            </w:pPr>
            <w:hyperlink r:id="rId174">
              <w:r>
                <w:rPr>
                  <w:rStyle w:val="Hyperlink"/>
                </w:rPr>
                <w:t>Change on Request</w:t>
              </w:r>
            </w:hyperlink>
          </w:p>
        </w:tc>
        <w:tc>
          <w:tcPr>
            <w:tcW w:type="auto" w:w="2267"/>
          </w:tcPr>
          <w:p>
            <w:pPr>
              <w:jc w:val="left"/>
            </w:pPr>
            <w:r>
              <w:t>AAA</w:t>
            </w:r>
          </w:p>
        </w:tc>
        <w:tc>
          <w:tcPr>
            <w:tcW w:type="auto" w:w="2267"/>
          </w:tcPr>
          <w:p>
            <w:pPr>
              <w:jc w:val="left"/>
            </w:pPr>
            <w:hyperlink r:id="rId120">
              <w:r>
                <w:rPr>
                  <w:rStyle w:val="Hyperlink"/>
                </w:rPr>
                <w:t>meta-refresh-no-exceptions</w:t>
              </w:r>
            </w:hyperlink>
          </w:p>
        </w:tc>
      </w:tr>
      <w:tr>
        <w:tc>
          <w:tcPr>
            <w:tcW w:type="auto" w:w="2267"/>
          </w:tcPr>
          <w:p>
            <w:pPr>
              <w:jc w:val="left"/>
            </w:pPr>
            <w:r>
              <w:t>Succes criterium 3.2.6</w:t>
            </w:r>
          </w:p>
        </w:tc>
        <w:tc>
          <w:tcPr>
            <w:tcW w:type="auto" w:w="2267"/>
          </w:tcPr>
          <w:p>
            <w:pPr>
              <w:jc w:val="left"/>
            </w:pPr>
            <w:hyperlink r:id="rId175">
              <w:r>
                <w:rPr>
                  <w:rStyle w:val="Hyperlink"/>
                </w:rPr>
                <w:t>Consistent Help</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3.3</w:t>
            </w:r>
          </w:p>
        </w:tc>
        <w:tc>
          <w:tcPr>
            <w:tcW w:type="auto" w:w="2267"/>
          </w:tcPr>
          <w:p>
            <w:pPr>
              <w:jc w:val="left"/>
            </w:pPr>
            <w:hyperlink r:id="rId176">
              <w:r>
                <w:rPr>
                  <w:rStyle w:val="Hyperlink"/>
                </w:rPr>
                <w:t>Input Assistance</w:t>
              </w:r>
            </w:hyperlink>
          </w:p>
        </w:tc>
        <w:tc>
          <w:tcPr>
            <w:tcW w:type="auto" w:w="2267"/>
          </w:tcPr>
          <w:p>
            <w:pPr>
              <w:jc w:val="left"/>
            </w:pPr>
          </w:p>
        </w:tc>
        <w:tc>
          <w:tcPr>
            <w:tcW w:type="auto" w:w="2267"/>
          </w:tcPr>
          <w:p>
            <w:pPr>
              <w:jc w:val="left"/>
            </w:pPr>
          </w:p>
        </w:tc>
      </w:tr>
      <w:tr>
        <w:tc>
          <w:tcPr>
            <w:tcW w:type="auto" w:w="2267"/>
          </w:tcPr>
          <w:p>
            <w:pPr>
              <w:jc w:val="left"/>
            </w:pPr>
            <w:r>
              <w:t>Succes criterium 3.3.1</w:t>
            </w:r>
          </w:p>
        </w:tc>
        <w:tc>
          <w:tcPr>
            <w:tcW w:type="auto" w:w="2267"/>
          </w:tcPr>
          <w:p>
            <w:pPr>
              <w:jc w:val="left"/>
            </w:pPr>
            <w:hyperlink r:id="rId177">
              <w:r>
                <w:rPr>
                  <w:rStyle w:val="Hyperlink"/>
                </w:rPr>
                <w:t>Error Identification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3.3.2</w:t>
            </w:r>
          </w:p>
        </w:tc>
        <w:tc>
          <w:tcPr>
            <w:tcW w:type="auto" w:w="2267"/>
          </w:tcPr>
          <w:p>
            <w:pPr>
              <w:jc w:val="left"/>
            </w:pPr>
            <w:hyperlink r:id="rId178">
              <w:r>
                <w:rPr>
                  <w:rStyle w:val="Hyperlink"/>
                </w:rPr>
                <w:t>Labels or Instructions</w:t>
              </w:r>
            </w:hyperlink>
          </w:p>
        </w:tc>
        <w:tc>
          <w:tcPr>
            <w:tcW w:type="auto" w:w="2267"/>
          </w:tcPr>
          <w:p>
            <w:pPr>
              <w:jc w:val="left"/>
            </w:pPr>
            <w:r>
              <w:t>A</w:t>
            </w:r>
          </w:p>
        </w:tc>
        <w:tc>
          <w:tcPr>
            <w:tcW w:type="auto" w:w="2267"/>
          </w:tcPr>
          <w:p>
            <w:pPr>
              <w:jc w:val="left"/>
            </w:pPr>
            <w:hyperlink r:id="rId179">
              <w:r>
                <w:rPr>
                  <w:rStyle w:val="Hyperlink"/>
                </w:rPr>
                <w:t>form-field-multiple-labels</w:t>
              </w:r>
            </w:hyperlink>
          </w:p>
        </w:tc>
      </w:tr>
      <w:tr>
        <w:tc>
          <w:tcPr>
            <w:tcW w:type="auto" w:w="2267"/>
          </w:tcPr>
          <w:p>
            <w:pPr>
              <w:jc w:val="left"/>
            </w:pPr>
            <w:r>
              <w:t>Succes criterium 3.3.3</w:t>
            </w:r>
          </w:p>
        </w:tc>
        <w:tc>
          <w:tcPr>
            <w:tcW w:type="auto" w:w="2267"/>
          </w:tcPr>
          <w:p>
            <w:pPr>
              <w:jc w:val="left"/>
            </w:pPr>
            <w:hyperlink r:id="rId180">
              <w:r>
                <w:rPr>
                  <w:rStyle w:val="Hyperlink"/>
                </w:rPr>
                <w:t>Error Suggestion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3.3.4</w:t>
            </w:r>
          </w:p>
        </w:tc>
        <w:tc>
          <w:tcPr>
            <w:tcW w:type="auto" w:w="2267"/>
          </w:tcPr>
          <w:p>
            <w:pPr>
              <w:jc w:val="left"/>
            </w:pPr>
            <w:hyperlink r:id="rId181">
              <w:r>
                <w:rPr>
                  <w:rStyle w:val="Hyperlink"/>
                </w:rPr>
                <w:t>Error Prevention (Legal, Financial, Data)</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3.3.5</w:t>
            </w:r>
          </w:p>
        </w:tc>
        <w:tc>
          <w:tcPr>
            <w:tcW w:type="auto" w:w="2267"/>
          </w:tcPr>
          <w:p>
            <w:pPr>
              <w:jc w:val="left"/>
            </w:pPr>
            <w:hyperlink r:id="rId182">
              <w:r>
                <w:rPr>
                  <w:rStyle w:val="Hyperlink"/>
                </w:rPr>
                <w:t>Help</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3.3.6</w:t>
            </w:r>
          </w:p>
        </w:tc>
        <w:tc>
          <w:tcPr>
            <w:tcW w:type="auto" w:w="2267"/>
          </w:tcPr>
          <w:p>
            <w:pPr>
              <w:jc w:val="left"/>
            </w:pPr>
            <w:hyperlink r:id="rId183">
              <w:r>
                <w:rPr>
                  <w:rStyle w:val="Hyperlink"/>
                </w:rPr>
                <w:t>Error Prevention (All)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3.3.7</w:t>
            </w:r>
          </w:p>
        </w:tc>
        <w:tc>
          <w:tcPr>
            <w:tcW w:type="auto" w:w="2267"/>
          </w:tcPr>
          <w:p>
            <w:pPr>
              <w:jc w:val="left"/>
            </w:pPr>
            <w:hyperlink r:id="rId184">
              <w:r>
                <w:rPr>
                  <w:rStyle w:val="Hyperlink"/>
                </w:rPr>
                <w:t>Redundant Entry</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3.3.8</w:t>
            </w:r>
          </w:p>
        </w:tc>
        <w:tc>
          <w:tcPr>
            <w:tcW w:type="auto" w:w="2267"/>
          </w:tcPr>
          <w:p>
            <w:pPr>
              <w:jc w:val="left"/>
            </w:pPr>
            <w:hyperlink r:id="rId185">
              <w:r>
                <w:rPr>
                  <w:rStyle w:val="Hyperlink"/>
                </w:rPr>
                <w:t>Accessible Authentication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3.3.9</w:t>
            </w:r>
          </w:p>
        </w:tc>
        <w:tc>
          <w:tcPr>
            <w:tcW w:type="auto" w:w="2267"/>
          </w:tcPr>
          <w:p>
            <w:pPr>
              <w:jc w:val="left"/>
            </w:pPr>
            <w:hyperlink r:id="rId186">
              <w:r>
                <w:rPr>
                  <w:rStyle w:val="Hyperlink"/>
                </w:rPr>
                <w:t>Accessible Authentication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Principe 4</w:t>
            </w:r>
          </w:p>
        </w:tc>
        <w:tc>
          <w:tcPr>
            <w:tcW w:type="auto" w:w="2267"/>
          </w:tcPr>
          <w:p>
            <w:pPr>
              <w:jc w:val="left"/>
            </w:pPr>
            <w:hyperlink r:id="rId187">
              <w:r>
                <w:rPr>
                  <w:rStyle w:val="Hyperlink"/>
                </w:rPr>
                <w:t>Robust</w:t>
              </w:r>
            </w:hyperlink>
          </w:p>
        </w:tc>
        <w:tc>
          <w:tcPr>
            <w:tcW w:type="auto" w:w="2267"/>
          </w:tcPr>
          <w:p>
            <w:pPr>
              <w:jc w:val="left"/>
            </w:pPr>
          </w:p>
        </w:tc>
        <w:tc>
          <w:tcPr>
            <w:tcW w:type="auto" w:w="2267"/>
          </w:tcPr>
          <w:p>
            <w:pPr>
              <w:jc w:val="left"/>
            </w:pPr>
          </w:p>
        </w:tc>
      </w:tr>
      <w:tr>
        <w:tc>
          <w:tcPr>
            <w:tcW w:type="auto" w:w="2267"/>
          </w:tcPr>
          <w:p>
            <w:pPr>
              <w:jc w:val="left"/>
            </w:pPr>
            <w:r>
              <w:t>Richtlijn 4.1</w:t>
            </w:r>
          </w:p>
        </w:tc>
        <w:tc>
          <w:tcPr>
            <w:tcW w:type="auto" w:w="2267"/>
          </w:tcPr>
          <w:p>
            <w:pPr>
              <w:jc w:val="left"/>
            </w:pPr>
            <w:hyperlink r:id="rId188">
              <w:r>
                <w:rPr>
                  <w:rStyle w:val="Hyperlink"/>
                </w:rPr>
                <w:t>Compatible</w:t>
              </w:r>
            </w:hyperlink>
          </w:p>
        </w:tc>
        <w:tc>
          <w:tcPr>
            <w:tcW w:type="auto" w:w="2267"/>
          </w:tcPr>
          <w:p>
            <w:pPr>
              <w:jc w:val="left"/>
            </w:pPr>
          </w:p>
        </w:tc>
        <w:tc>
          <w:tcPr>
            <w:tcW w:type="auto" w:w="2267"/>
          </w:tcPr>
          <w:p>
            <w:pPr>
              <w:jc w:val="left"/>
            </w:pPr>
          </w:p>
        </w:tc>
      </w:tr>
      <w:tr>
        <w:tc>
          <w:tcPr>
            <w:tcW w:type="auto" w:w="2267"/>
          </w:tcPr>
          <w:p>
            <w:pPr>
              <w:jc w:val="left"/>
            </w:pPr>
            <w:r>
              <w:t>Succes criterium 4.1.1</w:t>
            </w:r>
          </w:p>
        </w:tc>
        <w:tc>
          <w:tcPr>
            <w:tcW w:type="auto" w:w="2267"/>
          </w:tcPr>
          <w:p>
            <w:pPr>
              <w:jc w:val="left"/>
            </w:pPr>
            <w:hyperlink r:id="rId189">
              <w:r>
                <w:rPr>
                  <w:rStyle w:val="Hyperlink"/>
                </w:rPr>
                <w:t>Parsing</w:t>
              </w:r>
            </w:hyperlink>
          </w:p>
        </w:tc>
        <w:tc>
          <w:tcPr>
            <w:tcW w:type="auto" w:w="2267"/>
          </w:tcPr>
          <w:p>
            <w:pPr>
              <w:jc w:val="left"/>
            </w:pPr>
            <w:r>
              <w:t>A</w:t>
            </w:r>
          </w:p>
        </w:tc>
        <w:tc>
          <w:tcPr>
            <w:tcW w:type="auto" w:w="2267"/>
          </w:tcPr>
          <w:p>
            <w:pPr>
              <w:jc w:val="left"/>
            </w:pPr>
            <w:hyperlink r:id="rId190">
              <w:r>
                <w:rPr>
                  <w:rStyle w:val="Hyperlink"/>
                </w:rPr>
                <w:t>duplicate-id-active</w:t>
              </w:r>
            </w:hyperlink>
            <w:r>
              <w:t xml:space="preserve">, </w:t>
            </w:r>
            <w:hyperlink r:id="rId191">
              <w:r>
                <w:rPr>
                  <w:rStyle w:val="Hyperlink"/>
                </w:rPr>
                <w:t>duplicate-id</w:t>
              </w:r>
            </w:hyperlink>
          </w:p>
        </w:tc>
      </w:tr>
      <w:tr>
        <w:tc>
          <w:tcPr>
            <w:tcW w:type="auto" w:w="2267"/>
          </w:tcPr>
          <w:p>
            <w:pPr>
              <w:jc w:val="left"/>
            </w:pPr>
            <w:r>
              <w:t>Succes criterium 4.1.2</w:t>
            </w:r>
          </w:p>
        </w:tc>
        <w:tc>
          <w:tcPr>
            <w:tcW w:type="auto" w:w="2267"/>
          </w:tcPr>
          <w:p>
            <w:pPr>
              <w:jc w:val="left"/>
            </w:pPr>
            <w:hyperlink r:id="rId192">
              <w:r>
                <w:rPr>
                  <w:rStyle w:val="Hyperlink"/>
                </w:rPr>
                <w:t>Name, Role, Value</w:t>
              </w:r>
            </w:hyperlink>
          </w:p>
        </w:tc>
        <w:tc>
          <w:tcPr>
            <w:tcW w:type="auto" w:w="2267"/>
          </w:tcPr>
          <w:p>
            <w:pPr>
              <w:jc w:val="left"/>
            </w:pPr>
            <w:r>
              <w:t>A</w:t>
            </w:r>
          </w:p>
        </w:tc>
        <w:tc>
          <w:tcPr>
            <w:tcW w:type="auto" w:w="2267"/>
          </w:tcPr>
          <w:p>
            <w:pPr>
              <w:jc w:val="left"/>
            </w:pPr>
            <w:hyperlink r:id="rId134">
              <w:r>
                <w:rPr>
                  <w:rStyle w:val="Hyperlink"/>
                </w:rPr>
                <w:t>area-alt</w:t>
              </w:r>
            </w:hyperlink>
            <w:r>
              <w:t xml:space="preserve">, </w:t>
            </w:r>
            <w:hyperlink r:id="rId193">
              <w:r>
                <w:rPr>
                  <w:rStyle w:val="Hyperlink"/>
                </w:rPr>
                <w:t>aria-allowed-attr</w:t>
              </w:r>
            </w:hyperlink>
            <w:r>
              <w:t xml:space="preserve">, </w:t>
            </w:r>
            <w:hyperlink r:id="rId194">
              <w:r>
                <w:rPr>
                  <w:rStyle w:val="Hyperlink"/>
                </w:rPr>
                <w:t>aria-braille-equivalent</w:t>
              </w:r>
            </w:hyperlink>
            <w:r>
              <w:t xml:space="preserve">, </w:t>
            </w:r>
            <w:hyperlink r:id="rId195">
              <w:r>
                <w:rPr>
                  <w:rStyle w:val="Hyperlink"/>
                </w:rPr>
                <w:t>aria-command-name</w:t>
              </w:r>
            </w:hyperlink>
            <w:r>
              <w:t xml:space="preserve">, </w:t>
            </w:r>
            <w:hyperlink r:id="rId196">
              <w:r>
                <w:rPr>
                  <w:rStyle w:val="Hyperlink"/>
                </w:rPr>
                <w:t>aria-conditional-attr</w:t>
              </w:r>
            </w:hyperlink>
            <w:r>
              <w:t xml:space="preserve">, </w:t>
            </w:r>
            <w:hyperlink r:id="rId197">
              <w:r>
                <w:rPr>
                  <w:rStyle w:val="Hyperlink"/>
                </w:rPr>
                <w:t>aria-deprecated-role</w:t>
              </w:r>
            </w:hyperlink>
            <w:r>
              <w:t xml:space="preserve">, </w:t>
            </w:r>
            <w:hyperlink r:id="rId64">
              <w:r>
                <w:rPr>
                  <w:rStyle w:val="Hyperlink"/>
                </w:rPr>
                <w:t>aria-hidden-body</w:t>
              </w:r>
            </w:hyperlink>
            <w:r>
              <w:t xml:space="preserve">, </w:t>
            </w:r>
            <w:hyperlink r:id="rId198">
              <w:r>
                <w:rPr>
                  <w:rStyle w:val="Hyperlink"/>
                </w:rPr>
                <w:t>aria-hidden-focus</w:t>
              </w:r>
            </w:hyperlink>
            <w:r>
              <w:t xml:space="preserve">, </w:t>
            </w:r>
            <w:hyperlink r:id="rId199">
              <w:r>
                <w:rPr>
                  <w:rStyle w:val="Hyperlink"/>
                </w:rPr>
                <w:t>aria-input-field-name</w:t>
              </w:r>
            </w:hyperlink>
            <w:r>
              <w:t xml:space="preserve">, </w:t>
            </w:r>
            <w:hyperlink r:id="rId200">
              <w:r>
                <w:rPr>
                  <w:rStyle w:val="Hyperlink"/>
                </w:rPr>
                <w:t>aria-prohibited-attr</w:t>
              </w:r>
            </w:hyperlink>
            <w:r>
              <w:t xml:space="preserve">, </w:t>
            </w:r>
            <w:hyperlink r:id="rId201">
              <w:r>
                <w:rPr>
                  <w:rStyle w:val="Hyperlink"/>
                </w:rPr>
                <w:t>aria-required-attr</w:t>
              </w:r>
            </w:hyperlink>
            <w:r>
              <w:t xml:space="preserve">, </w:t>
            </w:r>
            <w:hyperlink r:id="rId202">
              <w:r>
                <w:rPr>
                  <w:rStyle w:val="Hyperlink"/>
                </w:rPr>
                <w:t>aria-roledescription</w:t>
              </w:r>
            </w:hyperlink>
            <w:r>
              <w:t xml:space="preserve">, </w:t>
            </w:r>
            <w:hyperlink r:id="rId203">
              <w:r>
                <w:rPr>
                  <w:rStyle w:val="Hyperlink"/>
                </w:rPr>
                <w:t>aria-roles</w:t>
              </w:r>
            </w:hyperlink>
            <w:r>
              <w:t xml:space="preserve">, </w:t>
            </w:r>
            <w:hyperlink r:id="rId204">
              <w:r>
                <w:rPr>
                  <w:rStyle w:val="Hyperlink"/>
                </w:rPr>
                <w:t>aria-toggle-field-name</w:t>
              </w:r>
            </w:hyperlink>
            <w:r>
              <w:t xml:space="preserve">, </w:t>
            </w:r>
            <w:hyperlink r:id="rId205">
              <w:r>
                <w:rPr>
                  <w:rStyle w:val="Hyperlink"/>
                </w:rPr>
                <w:t>aria-tooltip-name</w:t>
              </w:r>
            </w:hyperlink>
            <w:r>
              <w:t xml:space="preserve">, </w:t>
            </w:r>
            <w:hyperlink r:id="rId206">
              <w:r>
                <w:rPr>
                  <w:rStyle w:val="Hyperlink"/>
                </w:rPr>
                <w:t>aria-valid-attr-value</w:t>
              </w:r>
            </w:hyperlink>
            <w:r>
              <w:t xml:space="preserve">, </w:t>
            </w:r>
            <w:hyperlink r:id="rId207">
              <w:r>
                <w:rPr>
                  <w:rStyle w:val="Hyperlink"/>
                </w:rPr>
                <w:t>aria-valid-attr</w:t>
              </w:r>
            </w:hyperlink>
            <w:r>
              <w:t xml:space="preserve">, </w:t>
            </w:r>
            <w:hyperlink r:id="rId208">
              <w:r>
                <w:rPr>
                  <w:rStyle w:val="Hyperlink"/>
                </w:rPr>
                <w:t>button-name</w:t>
              </w:r>
            </w:hyperlink>
            <w:r>
              <w:t xml:space="preserve">, </w:t>
            </w:r>
            <w:hyperlink r:id="rId209">
              <w:r>
                <w:rPr>
                  <w:rStyle w:val="Hyperlink"/>
                </w:rPr>
                <w:t>duplicate-id-aria</w:t>
              </w:r>
            </w:hyperlink>
            <w:r>
              <w:t xml:space="preserve">, </w:t>
            </w:r>
            <w:hyperlink r:id="rId210">
              <w:r>
                <w:rPr>
                  <w:rStyle w:val="Hyperlink"/>
                </w:rPr>
                <w:t>frame-title-unique</w:t>
              </w:r>
            </w:hyperlink>
            <w:r>
              <w:t xml:space="preserve">, </w:t>
            </w:r>
            <w:hyperlink r:id="rId211">
              <w:r>
                <w:rPr>
                  <w:rStyle w:val="Hyperlink"/>
                </w:rPr>
                <w:t>frame-title</w:t>
              </w:r>
            </w:hyperlink>
            <w:r>
              <w:t xml:space="preserve">, </w:t>
            </w:r>
            <w:hyperlink r:id="rId212">
              <w:r>
                <w:rPr>
                  <w:rStyle w:val="Hyperlink"/>
                </w:rPr>
                <w:t>input-button-name</w:t>
              </w:r>
            </w:hyperlink>
            <w:r>
              <w:t xml:space="preserve">, </w:t>
            </w:r>
            <w:hyperlink r:id="rId46">
              <w:r>
                <w:rPr>
                  <w:rStyle w:val="Hyperlink"/>
                </w:rPr>
                <w:t>input-image-alt</w:t>
              </w:r>
            </w:hyperlink>
            <w:r>
              <w:t xml:space="preserve">, </w:t>
            </w:r>
            <w:hyperlink r:id="rId213">
              <w:r>
                <w:rPr>
                  <w:rStyle w:val="Hyperlink"/>
                </w:rPr>
                <w:t>label</w:t>
              </w:r>
            </w:hyperlink>
            <w:r>
              <w:t xml:space="preserve">, </w:t>
            </w:r>
            <w:hyperlink r:id="rId135">
              <w:r>
                <w:rPr>
                  <w:rStyle w:val="Hyperlink"/>
                </w:rPr>
                <w:t>link-name</w:t>
              </w:r>
            </w:hyperlink>
            <w:r>
              <w:t xml:space="preserve">, </w:t>
            </w:r>
            <w:hyperlink r:id="rId214">
              <w:r>
                <w:rPr>
                  <w:rStyle w:val="Hyperlink"/>
                </w:rPr>
                <w:t>nested-interactive</w:t>
              </w:r>
            </w:hyperlink>
            <w:r>
              <w:t xml:space="preserve">, </w:t>
            </w:r>
            <w:hyperlink r:id="rId215">
              <w:r>
                <w:rPr>
                  <w:rStyle w:val="Hyperlink"/>
                </w:rPr>
                <w:t>select-name</w:t>
              </w:r>
            </w:hyperlink>
            <w:r>
              <w:t xml:space="preserve">, </w:t>
            </w:r>
            <w:hyperlink r:id="rId216">
              <w:r>
                <w:rPr>
                  <w:rStyle w:val="Hyperlink"/>
                </w:rPr>
                <w:t>summary-name</w:t>
              </w:r>
            </w:hyperlink>
          </w:p>
        </w:tc>
      </w:tr>
      <w:tr>
        <w:tc>
          <w:tcPr>
            <w:tcW w:type="auto" w:w="2267"/>
          </w:tcPr>
          <w:p>
            <w:pPr>
              <w:jc w:val="left"/>
            </w:pPr>
            <w:r>
              <w:t>Succes criterium 4.1.3</w:t>
            </w:r>
          </w:p>
        </w:tc>
        <w:tc>
          <w:tcPr>
            <w:tcW w:type="auto" w:w="2267"/>
          </w:tcPr>
          <w:p>
            <w:pPr>
              <w:jc w:val="left"/>
            </w:pPr>
            <w:hyperlink r:id="rId217">
              <w:r>
                <w:rPr>
                  <w:rStyle w:val="Hyperlink"/>
                </w:rPr>
                <w:t>Status Messages</w:t>
              </w:r>
            </w:hyperlink>
          </w:p>
        </w:tc>
        <w:tc>
          <w:tcPr>
            <w:tcW w:type="auto" w:w="2267"/>
          </w:tcPr>
          <w:p>
            <w:pPr>
              <w:jc w:val="left"/>
            </w:pPr>
            <w:r>
              <w:t>AA</w:t>
            </w:r>
          </w:p>
        </w:tc>
        <w:tc>
          <w:tcPr>
            <w:tcW w:type="auto" w:w="2267"/>
          </w:tcPr>
          <w:p>
            <w:pPr>
              <w:jc w:val="left"/>
            </w:pPr>
            <w:r>
              <w:t>geen</w:t>
            </w:r>
          </w:p>
        </w:tc>
      </w:tr>
    </w:tbl>
    <w:p>
      <w:pPr>
        <w:pStyle w:val="Kop2Bijlage"/>
      </w:pPr>
      <w:r>
        <w:t>BIO- en SSD-maatregelen</w:t>
      </w:r>
    </w:p>
    <w:p>
      <w:r>
        <w:t>De overheid is gebonden aan kaderstelling op het gebied van informatiebeveiliging, zoals de Baseline Informatiebeveiliging Overheid (BIO). Handvatten zoals Secure Software Development (SSD) van het Centrum Informatiebeveiliging en Privacybescherming dienen als leidraad voor het veilig ontwikkelen van software die het voldoen aan de BIO ondersteunt. De BIO is een toepassing van de NEN-ISO/IEC 27001 en de NEN-ISO/IEC 27002 op het domein van de Nederlandse overheid. Voor de Rijksoverheid zijn in die toepassing het Voorschrift Informatiebeveiliging Rijksdienst 2007 (VIR 2007) en het Besluit Voorschrift Informatiebeveiliging Rijksdienst Bijzondere Informatie 2013 (VIRBI 2013) verwerkt.</w:t>
      </w:r>
    </w:p>
    <w:p>
      <w:r>
        <w:t>Onderstaande maatregelen zijn een samenvatting van de maatregelen uit BIO en SSD ten aanzien van software en/of de infrastructurele componenten waar de software gebruik van maakt.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Maatregel</w:t>
            </w:r>
          </w:p>
        </w:tc>
      </w:tr>
      <w:tr>
        <w:tc>
          <w:tcPr>
            <w:tcW w:type="auto" w:w="4535"/>
          </w:tcPr>
          <w:p>
            <w:pPr>
              <w:jc w:val="left"/>
            </w:pPr>
            <w:r>
              <w:t>1</w:t>
            </w:r>
          </w:p>
        </w:tc>
        <w:tc>
          <w:tcPr>
            <w:tcW w:type="auto" w:w="4535"/>
          </w:tcPr>
          <w:p>
            <w:pPr>
              <w:jc w:val="left"/>
            </w:pPr>
            <w:r>
              <w:t>Applicaties zijn gebaseerd op een formele, met de beheerorganisatie afgestemde standaard stack. Dit maakt integrale beveiliging mogelijk en beperkt het risico op nieuwe en onbekende zwakheden door het gebruik van onbekende componenten of services</w:t>
            </w:r>
          </w:p>
        </w:tc>
      </w:tr>
      <w:tr>
        <w:tc>
          <w:tcPr>
            <w:tcW w:type="auto" w:w="4535"/>
          </w:tcPr>
          <w:p>
            <w:pPr>
              <w:jc w:val="left"/>
            </w:pPr>
            <w:r>
              <w:t>2</w:t>
            </w:r>
          </w:p>
        </w:tc>
        <w:tc>
          <w:tcPr>
            <w:tcW w:type="auto" w:w="4535"/>
          </w:tcPr>
          <w:p>
            <w:pPr>
              <w:jc w:val="left"/>
            </w:pPr>
            <w:r>
              <w:t>De architectuur van een (web)applicatie is gebaseerd op een gelaagde structuur door de presentatielaag, de applicatielaag en de gegevens te scheiden. Hierdoor kunnen de lagen beschermd worden binnen de netwerkzones</w:t>
            </w:r>
          </w:p>
        </w:tc>
      </w:tr>
      <w:tr>
        <w:tc>
          <w:tcPr>
            <w:tcW w:type="auto" w:w="4535"/>
          </w:tcPr>
          <w:p>
            <w:pPr>
              <w:jc w:val="left"/>
            </w:pPr>
            <w:r>
              <w:t>3</w:t>
            </w:r>
          </w:p>
        </w:tc>
        <w:tc>
          <w:tcPr>
            <w:tcW w:type="auto" w:w="4535"/>
          </w:tcPr>
          <w:p>
            <w:pPr>
              <w:jc w:val="left"/>
            </w:pPr>
            <w:r>
              <w:t>(Web)applicaties stellen de identiteit van externe gebruikers vast op basis van een mechanisme voor identificatie en authenticatie, waarbij de authenticatiegegevens in een geconsolideerde authenticatievoorziening worden beheerd</w:t>
            </w:r>
          </w:p>
        </w:tc>
      </w:tr>
      <w:tr>
        <w:tc>
          <w:tcPr>
            <w:tcW w:type="auto" w:w="4535"/>
          </w:tcPr>
          <w:p>
            <w:pPr>
              <w:jc w:val="left"/>
            </w:pPr>
            <w:r>
              <w:t>4</w:t>
            </w:r>
          </w:p>
        </w:tc>
        <w:tc>
          <w:tcPr>
            <w:tcW w:type="auto" w:w="4535"/>
          </w:tcPr>
          <w:p>
            <w:pPr>
              <w:jc w:val="left"/>
            </w:pPr>
            <w:r>
              <w:t>(Web)applicaties stellen de identiteit van interne gebruikers vast op basis van een mechanisme voor identificatie en authenticatie, waarbij de authenticatie- en autorisatiegegevens in een geconsolideerde authenticatie- en autorisatievoorziening worden beheerd</w:t>
            </w:r>
          </w:p>
        </w:tc>
      </w:tr>
      <w:tr>
        <w:tc>
          <w:tcPr>
            <w:tcW w:type="auto" w:w="4535"/>
          </w:tcPr>
          <w:p>
            <w:pPr>
              <w:jc w:val="left"/>
            </w:pPr>
            <w:r>
              <w:t>5</w:t>
            </w:r>
          </w:p>
        </w:tc>
        <w:tc>
          <w:tcPr>
            <w:tcW w:type="auto" w:w="4535"/>
          </w:tcPr>
          <w:p>
            <w:pPr>
              <w:jc w:val="left"/>
            </w:pPr>
            <w:r>
              <w:t>Inrichting van de autorisaties van gebruikers (inclusief beheerders) binnen een (web)applicatie. Autorisaties kunnen worden toegewezen aan organisatorische functies en scheiding van niet te verenigen autorisaties is mogelijk</w:t>
            </w:r>
          </w:p>
        </w:tc>
      </w:tr>
      <w:tr>
        <w:tc>
          <w:tcPr>
            <w:tcW w:type="auto" w:w="4535"/>
          </w:tcPr>
          <w:p>
            <w:pPr>
              <w:jc w:val="left"/>
            </w:pPr>
            <w:r>
              <w:t>5a</w:t>
            </w:r>
          </w:p>
        </w:tc>
        <w:tc>
          <w:tcPr>
            <w:tcW w:type="auto" w:w="4535"/>
          </w:tcPr>
          <w:p>
            <w:pPr>
              <w:jc w:val="left"/>
            </w:pPr>
            <w:r>
              <w:t>In de applicatie zijn de autorisaties op een beheersbare wijze geordend. De applicatie maakt daartoe gebruik van autorisatiegroepen</w:t>
            </w:r>
          </w:p>
        </w:tc>
      </w:tr>
      <w:tr>
        <w:tc>
          <w:tcPr>
            <w:tcW w:type="auto" w:w="4535"/>
          </w:tcPr>
          <w:p>
            <w:pPr>
              <w:jc w:val="left"/>
            </w:pPr>
            <w:r>
              <w:t>5b</w:t>
            </w:r>
          </w:p>
        </w:tc>
        <w:tc>
          <w:tcPr>
            <w:tcW w:type="auto" w:w="4535"/>
          </w:tcPr>
          <w:p>
            <w:pPr>
              <w:jc w:val="left"/>
            </w:pPr>
            <w:r>
              <w:t>Op basis van taken, verantwoordelijkheden en bevoegdheden zijn de niet te verenigen taken en autorisaties geïdentificeerd</w:t>
            </w:r>
          </w:p>
        </w:tc>
      </w:tr>
      <w:tr>
        <w:tc>
          <w:tcPr>
            <w:tcW w:type="auto" w:w="4535"/>
          </w:tcPr>
          <w:p>
            <w:pPr>
              <w:jc w:val="left"/>
            </w:pPr>
            <w:r>
              <w:t>5c</w:t>
            </w:r>
          </w:p>
        </w:tc>
        <w:tc>
          <w:tcPr>
            <w:tcW w:type="auto" w:w="4535"/>
          </w:tcPr>
          <w:p>
            <w:pPr>
              <w:jc w:val="left"/>
            </w:pPr>
            <w:r>
              <w:t>Verantwoordelijkheden voor beheer en wijziging van gegevens en bijbehorende informatiesysteemfuncties moeten eenduidig toegewezen zijn aan één specifieke (beheerders)rol</w:t>
            </w:r>
          </w:p>
        </w:tc>
      </w:tr>
      <w:tr>
        <w:tc>
          <w:tcPr>
            <w:tcW w:type="auto" w:w="4535"/>
          </w:tcPr>
          <w:p>
            <w:pPr>
              <w:jc w:val="left"/>
            </w:pPr>
            <w:r>
              <w:t>5d</w:t>
            </w:r>
          </w:p>
        </w:tc>
        <w:tc>
          <w:tcPr>
            <w:tcW w:type="auto" w:w="4535"/>
          </w:tcPr>
          <w:p>
            <w:pPr>
              <w:jc w:val="left"/>
            </w:pPr>
            <w:r>
              <w:t>Er is een scheiding tussen beheertaken en overige gebruikstaken. Beheerswerkzaamheden worden alleen uitgevoerd wanneer ingelogd als beheerder, normale gebruikstaken alleen wanneer ingelogd als gebruiker</w:t>
            </w:r>
          </w:p>
        </w:tc>
      </w:tr>
      <w:tr>
        <w:tc>
          <w:tcPr>
            <w:tcW w:type="auto" w:w="4535"/>
          </w:tcPr>
          <w:p>
            <w:pPr>
              <w:jc w:val="left"/>
            </w:pPr>
            <w:r>
              <w:t>6</w:t>
            </w:r>
          </w:p>
        </w:tc>
        <w:tc>
          <w:tcPr>
            <w:tcW w:type="auto" w:w="4535"/>
          </w:tcPr>
          <w:p>
            <w:pPr>
              <w:jc w:val="left"/>
            </w:pPr>
            <w:r>
              <w:t>Applicaties hebben een beheerinterface dat gescheiden is van de standaard gebruikersinterface. Deze scheiding komt zowel in de operationele interfaces (dat wil zeggen de deployment van de onderdelen) als in de autorisaties die toegang geven tot de interfaces tot uitdrukking. Het uiterlijk van de beheerinterface onderscheidt zich eveneens van de gebruikersinterface</w:t>
            </w:r>
          </w:p>
        </w:tc>
      </w:tr>
      <w:tr>
        <w:tc>
          <w:tcPr>
            <w:tcW w:type="auto" w:w="4535"/>
          </w:tcPr>
          <w:p>
            <w:pPr>
              <w:jc w:val="left"/>
            </w:pPr>
            <w:r>
              <w:t>7</w:t>
            </w:r>
          </w:p>
        </w:tc>
        <w:tc>
          <w:tcPr>
            <w:tcW w:type="auto" w:w="4535"/>
          </w:tcPr>
          <w:p>
            <w:pPr>
              <w:jc w:val="left"/>
            </w:pPr>
            <w:r>
              <w:t>Activiteiten van gebruikers, uitzonderingen en informatiebeveiligingsgebeurtenissen behoren te worden vastgelegd in audit-logbestanden. Deze logbestanden behoren gedurende een overeengekomen periode te worden bewaard</w:t>
            </w:r>
          </w:p>
        </w:tc>
      </w:tr>
      <w:tr>
        <w:tc>
          <w:tcPr>
            <w:tcW w:type="auto" w:w="4535"/>
          </w:tcPr>
          <w:p>
            <w:pPr>
              <w:jc w:val="left"/>
            </w:pPr>
            <w:r>
              <w:t>8</w:t>
            </w:r>
          </w:p>
        </w:tc>
        <w:tc>
          <w:tcPr>
            <w:tcW w:type="auto" w:w="4535"/>
          </w:tcPr>
          <w:p>
            <w:pPr>
              <w:jc w:val="left"/>
            </w:pPr>
            <w:r>
              <w:t>Applicaties normaliseren de invoer, valideren de invoer op syntax en semantiek en normaliseren uitvoer waar dit toepasbaar is. Normaliseren en valideren van de invoer beschermt een applicatie tegen manipulatie (cross-site scripting, cross-site request forgery SQL-injectie, buffer overflow, et cetera). Normaliseren van uitvoer beschermt de ontvanger tegen manipulatie.</w:t>
            </w:r>
          </w:p>
        </w:tc>
      </w:tr>
      <w:tr>
        <w:tc>
          <w:tcPr>
            <w:tcW w:type="auto" w:w="4535"/>
          </w:tcPr>
          <w:p>
            <w:pPr>
              <w:jc w:val="left"/>
            </w:pPr>
            <w:r>
              <w:t>9</w:t>
            </w:r>
          </w:p>
        </w:tc>
        <w:tc>
          <w:tcPr>
            <w:tcW w:type="auto" w:w="4535"/>
          </w:tcPr>
          <w:p>
            <w:pPr>
              <w:jc w:val="left"/>
            </w:pPr>
            <w:r>
              <w:t>Wanneer de invoervalidatie faalt, stopt de verwerking van de betreffende invoer in zijn geheel en hervat de applicatie zijn normale functies alsof de invoer nooit ontvangen was. Het falen wordt wel gelogd. Doel is onbeschikbaarheid van de applicatie voorkomen en tegelijkertijd analyse van de opgetreden situatie mogelijk maken</w:t>
            </w:r>
          </w:p>
        </w:tc>
      </w:tr>
      <w:tr>
        <w:tc>
          <w:tcPr>
            <w:tcW w:type="auto" w:w="4535"/>
          </w:tcPr>
          <w:p>
            <w:pPr>
              <w:jc w:val="left"/>
            </w:pPr>
            <w:r>
              <w:t>10</w:t>
            </w:r>
          </w:p>
        </w:tc>
        <w:tc>
          <w:tcPr>
            <w:tcW w:type="auto" w:w="4535"/>
          </w:tcPr>
          <w:p>
            <w:pPr>
              <w:jc w:val="left"/>
            </w:pPr>
            <w:r>
              <w:t>Applicaties maken gebruik van statisch geconfigureerde queries en/of commando’s, waarbij parameters/variabelen zodanig worden ingevoegd dat zij de beoogde werking niet kunnen beïnvloeden. Voor databases is dit bekend als een ‘prepared query’. Voor commando’s is een constructie gekozen die interpretatie van een parameter/variabele door een commando interpreter/shell uitsluit. Mocht het niet mogelijk zijn hieraan te voldoen, dan wordt de waarde van elke parameter/variabele voor gebruik zodanig behandeld dat dezelfde zekerheid wordt verkregen. Te allen tijde wordt voorkomen dat vrije toegang tot het commando- of query-interface gegeven wordt. Dit geldt zowel voor waarden die door een gebruiker (in)direct worden aangeleverd, als voor waarden uit configuraties of databases</w:t>
            </w:r>
          </w:p>
        </w:tc>
      </w:tr>
      <w:tr>
        <w:tc>
          <w:tcPr>
            <w:tcW w:type="auto" w:w="4535"/>
          </w:tcPr>
          <w:p>
            <w:pPr>
              <w:jc w:val="left"/>
            </w:pPr>
            <w:r>
              <w:t>11</w:t>
            </w:r>
          </w:p>
        </w:tc>
        <w:tc>
          <w:tcPr>
            <w:tcW w:type="auto" w:w="4535"/>
          </w:tcPr>
          <w:p>
            <w:pPr>
              <w:jc w:val="left"/>
            </w:pPr>
            <w:r>
              <w:t>Een (web)applicatie is voorzien van Concurrent Session Control, die slechts één sessie per gebruiker toestaat, tenzij onderbouwd is dat meer noodzakelijk is</w:t>
            </w:r>
          </w:p>
        </w:tc>
      </w:tr>
      <w:tr>
        <w:tc>
          <w:tcPr>
            <w:tcW w:type="auto" w:w="4535"/>
          </w:tcPr>
          <w:p>
            <w:pPr>
              <w:jc w:val="left"/>
            </w:pPr>
            <w:r>
              <w:t>12</w:t>
            </w:r>
          </w:p>
        </w:tc>
        <w:tc>
          <w:tcPr>
            <w:tcW w:type="auto" w:w="4535"/>
          </w:tcPr>
          <w:p>
            <w:pPr>
              <w:jc w:val="left"/>
            </w:pPr>
            <w:r>
              <w:t>Een applicatie heeft een instelbare maximale sessieduur en een maximale duur van inactiviteit. Na deze periode wordt een sessie automatisch afgesloten, alsof de gebruiker zelf de sessie beëindigd heeft</w:t>
            </w:r>
          </w:p>
        </w:tc>
      </w:tr>
      <w:tr>
        <w:tc>
          <w:tcPr>
            <w:tcW w:type="auto" w:w="4535"/>
          </w:tcPr>
          <w:p>
            <w:pPr>
              <w:jc w:val="left"/>
            </w:pPr>
            <w:r>
              <w:t>13</w:t>
            </w:r>
          </w:p>
        </w:tc>
        <w:tc>
          <w:tcPr>
            <w:tcW w:type="auto" w:w="4535"/>
          </w:tcPr>
          <w:p>
            <w:pPr>
              <w:jc w:val="left"/>
            </w:pPr>
            <w:r>
              <w:t>De maximale sessieduur en maximale inactiviteit zijn door (of namens) de opdrachtgevende organisatie in te stellen. De instelbare waarden zijn per default begrenst op 10 uur (sessieduur) en 15 minuten (inactiviteit). Alleen op expliciet aangeven van de opdrachtgevende organisatie kan hiervan worden afgeweken</w:t>
            </w:r>
          </w:p>
        </w:tc>
      </w:tr>
      <w:tr>
        <w:tc>
          <w:tcPr>
            <w:tcW w:type="auto" w:w="4535"/>
          </w:tcPr>
          <w:p>
            <w:pPr>
              <w:jc w:val="left"/>
            </w:pPr>
            <w:r>
              <w:t>14</w:t>
            </w:r>
          </w:p>
        </w:tc>
        <w:tc>
          <w:tcPr>
            <w:tcW w:type="auto" w:w="4535"/>
          </w:tcPr>
          <w:p>
            <w:pPr>
              <w:jc w:val="left"/>
            </w:pPr>
            <w:r>
              <w:t>Applicaties maken gebruik van gangbare protocollen en cryptografische technieken, versleutelen informatie volgens de maatregelenselectie in het IB-plan en borgen de onweerlegbaarheid van daartoe aangewezen transacties via cryptografische technieken. De gebruikte cryptografische algoritmen voor versleuteling zijn als open standaard gedocumenteerd en zijn door onafhankelijke betrouwbare deskundigen getoetst. De cryptografische beveiligingsvoorzieningen en componenten voldoen aan algemeen gangbare beveiligingscriteria (zoals FIPS 140-2 en waar mogelijk NBV)</w:t>
            </w:r>
          </w:p>
        </w:tc>
      </w:tr>
      <w:tr>
        <w:tc>
          <w:tcPr>
            <w:tcW w:type="auto" w:w="4535"/>
          </w:tcPr>
          <w:p>
            <w:pPr>
              <w:jc w:val="left"/>
            </w:pPr>
            <w:r>
              <w:t>15</w:t>
            </w:r>
          </w:p>
        </w:tc>
        <w:tc>
          <w:tcPr>
            <w:tcW w:type="auto" w:w="4535"/>
          </w:tcPr>
          <w:p>
            <w:pPr>
              <w:jc w:val="left"/>
            </w:pPr>
            <w:r>
              <w:t>(Web)applicaties voorkomen de mogelijkheid van dynamische file includes. Indien gebruik gemaakt wordt van een applicatieserver sluit de serverconfiguratie file includes uit. Mocht het niet mogelijk zijn aan hieraan te voldoen, dan wordt voor de includes gebruik gemaakt van een vertrouwde locatie en een expliciete whitelist voor de files</w:t>
            </w:r>
          </w:p>
        </w:tc>
      </w:tr>
      <w:tr>
        <w:tc>
          <w:tcPr>
            <w:tcW w:type="auto" w:w="4535"/>
          </w:tcPr>
          <w:p>
            <w:pPr>
              <w:jc w:val="left"/>
            </w:pPr>
            <w:r>
              <w:t>16</w:t>
            </w:r>
          </w:p>
        </w:tc>
        <w:tc>
          <w:tcPr>
            <w:tcW w:type="auto" w:w="4535"/>
          </w:tcPr>
          <w:p>
            <w:pPr>
              <w:jc w:val="left"/>
            </w:pPr>
            <w:r>
              <w:t>Applicaties hebben geen run-time afhankelijkheid van externe codebronnen</w:t>
            </w:r>
          </w:p>
        </w:tc>
      </w:tr>
      <w:tr>
        <w:tc>
          <w:tcPr>
            <w:tcW w:type="auto" w:w="4535"/>
          </w:tcPr>
          <w:p>
            <w:pPr>
              <w:jc w:val="left"/>
            </w:pPr>
            <w:r>
              <w:t>17</w:t>
            </w:r>
          </w:p>
        </w:tc>
        <w:tc>
          <w:tcPr>
            <w:tcW w:type="auto" w:w="4535"/>
          </w:tcPr>
          <w:p>
            <w:pPr>
              <w:jc w:val="left"/>
            </w:pPr>
            <w:r>
              <w:t>Applicaties zijn gemaakt met de op het moment van uitleveren meest recente en/of door de leverancier (lees in het geval van open source: de community) aanbevolen versies van externe bibliotheken, raamwerken of andersoortige bouwblokken. Applicaties gebruiken alleen externe bibliotheken, raamwerken of andersoortige bouwblokken waarvoor de leverancier beveiligingsupdates uitbrengt. Applicaties ondersteunen alleen besturingssystemen of browsers waarvoor de leverancier beveiligingsupdates uitbrengt</w:t>
            </w:r>
          </w:p>
        </w:tc>
      </w:tr>
      <w:tr>
        <w:tc>
          <w:tcPr>
            <w:tcW w:type="auto" w:w="4535"/>
          </w:tcPr>
          <w:p>
            <w:pPr>
              <w:jc w:val="left"/>
            </w:pPr>
            <w:r>
              <w:t>18</w:t>
            </w:r>
          </w:p>
        </w:tc>
        <w:tc>
          <w:tcPr>
            <w:tcW w:type="auto" w:w="4535"/>
          </w:tcPr>
          <w:p>
            <w:pPr>
              <w:jc w:val="left"/>
            </w:pPr>
            <w:r>
              <w:t>Een applicatie vangt interne fouten (excepties) af op hoofdniveau, zonder ongecontroleerd te falen (crash). Afgevangen fouten worden vastgelegd (log) en aan gebruikers wordt een melding getoond die geen inhoudelijke details bevat. Een betekenisloze referentie (code) van de fout ten behoeve van communicatie over de fout mag wel getoond worden</w:t>
            </w:r>
          </w:p>
        </w:tc>
      </w:tr>
      <w:tr>
        <w:tc>
          <w:tcPr>
            <w:tcW w:type="auto" w:w="4535"/>
          </w:tcPr>
          <w:p>
            <w:pPr>
              <w:jc w:val="left"/>
            </w:pPr>
            <w:r>
              <w:t>19</w:t>
            </w:r>
          </w:p>
        </w:tc>
        <w:tc>
          <w:tcPr>
            <w:tcW w:type="auto" w:w="4535"/>
          </w:tcPr>
          <w:p>
            <w:pPr>
              <w:jc w:val="left"/>
            </w:pPr>
            <w:r>
              <w:t>Een applicatie heeft een uniforme en veilige wijze van applicatie-logging. De logging bevat geen inloggegevens (credentials) of vertrouwelijke gegevens over personen. Referenties (bv identifiers) zijn wel toegestaan. De logging zorgt voor traceerbaarheid van gebeurtenissen en activiteiten in relatie tot ten minste personen, systemen, applicaties en tijd</w:t>
            </w:r>
          </w:p>
        </w:tc>
      </w:tr>
      <w:tr>
        <w:tc>
          <w:tcPr>
            <w:tcW w:type="auto" w:w="4535"/>
          </w:tcPr>
          <w:p>
            <w:pPr>
              <w:jc w:val="left"/>
            </w:pPr>
            <w:r>
              <w:t>20</w:t>
            </w:r>
          </w:p>
        </w:tc>
        <w:tc>
          <w:tcPr>
            <w:tcW w:type="auto" w:w="4535"/>
          </w:tcPr>
          <w:p>
            <w:pPr>
              <w:jc w:val="left"/>
            </w:pPr>
            <w:r>
              <w:t>Een applicatie beperkt de gebruikte protocollen, parameters (headers) en functionaliteit tot wat nodig is. Hieronder vallen ook HTTP-headers en HTTP-methoden (liefst niet meer dan GET en POST)</w:t>
            </w:r>
          </w:p>
        </w:tc>
      </w:tr>
      <w:tr>
        <w:tc>
          <w:tcPr>
            <w:tcW w:type="auto" w:w="4535"/>
          </w:tcPr>
          <w:p>
            <w:pPr>
              <w:jc w:val="left"/>
            </w:pPr>
            <w:r>
              <w:t>20a</w:t>
            </w:r>
          </w:p>
        </w:tc>
        <w:tc>
          <w:tcPr>
            <w:tcW w:type="auto" w:w="4535"/>
          </w:tcPr>
          <w:p>
            <w:pPr>
              <w:jc w:val="left"/>
            </w:pPr>
            <w:r>
              <w:t>De webserver stuurt bij een antwoord aan een gebruiker alleen die informatie in de HTTP-headers mee die van belang is voor het functioneren van HTTP</w:t>
            </w:r>
          </w:p>
        </w:tc>
      </w:tr>
      <w:tr>
        <w:tc>
          <w:tcPr>
            <w:tcW w:type="auto" w:w="4535"/>
          </w:tcPr>
          <w:p>
            <w:pPr>
              <w:jc w:val="left"/>
            </w:pPr>
            <w:r>
              <w:t>20b</w:t>
            </w:r>
          </w:p>
        </w:tc>
        <w:tc>
          <w:tcPr>
            <w:tcW w:type="auto" w:w="4535"/>
          </w:tcPr>
          <w:p>
            <w:pPr>
              <w:jc w:val="left"/>
            </w:pPr>
            <w:r>
              <w:t>De webapplicatie toont alleen noodzakelijke informatie in HTTP-headers die van belang is voor het functioneren van HTTP</w:t>
            </w:r>
          </w:p>
        </w:tc>
      </w:tr>
      <w:tr>
        <w:tc>
          <w:tcPr>
            <w:tcW w:type="auto" w:w="4535"/>
          </w:tcPr>
          <w:p>
            <w:pPr>
              <w:jc w:val="left"/>
            </w:pPr>
            <w:r>
              <w:t>20c</w:t>
            </w:r>
          </w:p>
        </w:tc>
        <w:tc>
          <w:tcPr>
            <w:tcW w:type="auto" w:w="4535"/>
          </w:tcPr>
          <w:p>
            <w:pPr>
              <w:jc w:val="left"/>
            </w:pPr>
            <w:r>
              <w:t>De webserver gebruikt alleen de HTTP-functionaliteiten die nodig zijn voor het functioneren van de webapplicatie</w:t>
            </w:r>
          </w:p>
        </w:tc>
      </w:tr>
      <w:tr>
        <w:tc>
          <w:tcPr>
            <w:tcW w:type="auto" w:w="4535"/>
          </w:tcPr>
          <w:p>
            <w:pPr>
              <w:jc w:val="left"/>
            </w:pPr>
            <w:r>
              <w:t>21</w:t>
            </w:r>
          </w:p>
        </w:tc>
        <w:tc>
          <w:tcPr>
            <w:tcW w:type="auto" w:w="4535"/>
          </w:tcPr>
          <w:p>
            <w:pPr>
              <w:jc w:val="left"/>
            </w:pPr>
            <w:r>
              <w:t>De aan de gebruiker aangeboden scripts / code bevat geen commentaar om misbruik van het commentaar te voorkomen</w:t>
            </w:r>
          </w:p>
        </w:tc>
      </w:tr>
      <w:tr>
        <w:tc>
          <w:tcPr>
            <w:tcW w:type="auto" w:w="4535"/>
          </w:tcPr>
          <w:p>
            <w:pPr>
              <w:jc w:val="left"/>
            </w:pPr>
            <w:r>
              <w:t>22</w:t>
            </w:r>
          </w:p>
        </w:tc>
        <w:tc>
          <w:tcPr>
            <w:tcW w:type="auto" w:w="4535"/>
          </w:tcPr>
          <w:p>
            <w:pPr>
              <w:jc w:val="left"/>
            </w:pPr>
            <w:r>
              <w:t>De aan de gebruiker getoonde informatie bevat geen directory listings om misbruik van de directory listing te voorkomen</w:t>
            </w:r>
          </w:p>
        </w:tc>
      </w:tr>
      <w:tr>
        <w:tc>
          <w:tcPr>
            <w:tcW w:type="auto" w:w="4535"/>
          </w:tcPr>
          <w:p>
            <w:pPr>
              <w:jc w:val="left"/>
            </w:pPr>
            <w:r>
              <w:t>23</w:t>
            </w:r>
          </w:p>
        </w:tc>
        <w:tc>
          <w:tcPr>
            <w:tcW w:type="auto" w:w="4535"/>
          </w:tcPr>
          <w:p>
            <w:pPr>
              <w:jc w:val="left"/>
            </w:pPr>
            <w:r>
              <w:t>Wanneer toegang tot (de inhoud van) het filesysteem nodig is, gebeurt dit altijd onder expliciete autorisatie en controle door de applicatie</w:t>
            </w:r>
          </w:p>
        </w:tc>
      </w:tr>
      <w:tr>
        <w:tc>
          <w:tcPr>
            <w:tcW w:type="auto" w:w="4535"/>
          </w:tcPr>
          <w:p>
            <w:pPr>
              <w:jc w:val="left"/>
            </w:pPr>
            <w:r>
              <w:t>24</w:t>
            </w:r>
          </w:p>
        </w:tc>
        <w:tc>
          <w:tcPr>
            <w:tcW w:type="auto" w:w="4535"/>
          </w:tcPr>
          <w:p>
            <w:pPr>
              <w:jc w:val="left"/>
            </w:pPr>
            <w:r>
              <w:t>In de (web)applicatieomgeving zijn signaleringsfuncties (registratie en detectie) actief en efficiënt, effectief en beveiligd ingericht</w:t>
            </w:r>
          </w:p>
        </w:tc>
      </w:tr>
    </w:tbl>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Niet-Functionele Eisen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33507/2013-06-01#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https://www.w3.org/Translations/WCAG22-nl/" TargetMode="External"/><Relationship Id="rId15" Type="http://schemas.openxmlformats.org/officeDocument/2006/relationships/hyperlink" Target="https://www.w3.org/Translations/WCAG21-nl/" TargetMode="External"/><Relationship Id="rId16" Type="http://schemas.openxmlformats.org/officeDocument/2006/relationships/hyperlink" Target="https://www.etsi.org/deliver/etsi_en/301500_301599/301549/03.02.01_60/en_301549v030201p.pdf" TargetMode="External"/><Relationship Id="rId17" Type="http://schemas.openxmlformats.org/officeDocument/2006/relationships/hyperlink" Target="https://www.w3.org/WAI/standards-guidelines/wcag/new-in-22/" TargetMode="External"/><Relationship Id="rId18" Type="http://schemas.openxmlformats.org/officeDocument/2006/relationships/hyperlink" Target="https://www.digitaleoverheid.nl/nieuws/nieuwe-aanbevolen-standaard-digitale-toegankelijkheid/" TargetMode="External"/><Relationship Id="rId19" Type="http://schemas.openxmlformats.org/officeDocument/2006/relationships/hyperlink" Target="https://www.communicatierijk.nl/vakkennis/rijkswebsites/aanbevolen-richtlijnen/taalniveau-b1" TargetMode="External"/><Relationship Id="rId20" Type="http://schemas.openxmlformats.org/officeDocument/2006/relationships/hyperlink" Target="https://bio-overheid.nl/media/1572/bio-versie-104zv_def.pdf" TargetMode="External"/><Relationship Id="rId21" Type="http://schemas.openxmlformats.org/officeDocument/2006/relationships/hyperlink" Target="https://www.iso.org/standard/77520.html" TargetMode="External"/><Relationship Id="rId22" Type="http://schemas.openxmlformats.org/officeDocument/2006/relationships/hyperlink" Target="https://www.ncsc.nl/documenten/publicaties/2019/mei/01/ict-beveiligingsrichtlijnen-voor-webapplicaties" TargetMode="External"/><Relationship Id="rId23" Type="http://schemas.openxmlformats.org/officeDocument/2006/relationships/hyperlink" Target="https://www.nen.nl/nen-iso-iec-25010-2023-en-318088" TargetMode="External"/><Relationship Id="rId24" Type="http://schemas.openxmlformats.org/officeDocument/2006/relationships/hyperlink" Target="https://www.nen.nl/nen-en-iso-iec-27001-2023-nl-314206" TargetMode="External"/><Relationship Id="rId25" Type="http://schemas.openxmlformats.org/officeDocument/2006/relationships/hyperlink" Target="https://www.nen.nl/nen-en-iso-iec-27002-2022-nl-304509" TargetMode="External"/><Relationship Id="rId26" Type="http://schemas.openxmlformats.org/officeDocument/2006/relationships/hyperlink" Target="https://www.nen.nl/nen-7510-2-2024-nl-331314" TargetMode="External"/><Relationship Id="rId27" Type="http://schemas.openxmlformats.org/officeDocument/2006/relationships/hyperlink" Target="https://www.nen.nl/npr-5325-2017-nl-238298" TargetMode="External"/><Relationship Id="rId28" Type="http://schemas.openxmlformats.org/officeDocument/2006/relationships/hyperlink" Target="https://www.nen.nl/npr-5326-2019-nl-262885" TargetMode="External"/><Relationship Id="rId29" Type="http://schemas.openxmlformats.org/officeDocument/2006/relationships/hyperlink" Target="https://www.noraonline.nl" TargetMode="External"/><Relationship Id="rId30" Type="http://schemas.openxmlformats.org/officeDocument/2006/relationships/hyperlink" Target="https://owasp.org/www-project-top-ten/" TargetMode="External"/><Relationship Id="rId31" Type="http://schemas.openxmlformats.org/officeDocument/2006/relationships/hyperlink" Target="https://scrumguides.org/docs/scrumguide/v2020/2020-Scrum-Guide-Dutch.pdf" TargetMode="External"/><Relationship Id="rId32" Type="http://schemas.openxmlformats.org/officeDocument/2006/relationships/hyperlink" Target="https://wetten.overheid.nl/BWBR0022141/2007-07-01" TargetMode="External"/><Relationship Id="rId33" Type="http://schemas.openxmlformats.org/officeDocument/2006/relationships/hyperlink" Target="https://wetten.overheid.nl/BWBR0033507/2013-06-01" TargetMode="External"/><Relationship Id="rId34" Type="http://schemas.openxmlformats.org/officeDocument/2006/relationships/hyperlink" Target="https://wetten.overheid.nl/BWBR0041515/2024-10-01/0" TargetMode="External"/><Relationship Id="rId35" Type="http://schemas.openxmlformats.org/officeDocument/2006/relationships/hyperlink" Target="https://www.tweedekamer.nl/sites/default/files/field_uploads/33326-5-Eindrapport_tcm181-239826.pdf" TargetMode="External"/><Relationship Id="rId36" Type="http://schemas.openxmlformats.org/officeDocument/2006/relationships/hyperlink" Target="https://www.ictu.nl/kwaliteitsaanpak" TargetMode="External"/><Relationship Id="rId37" Type="http://schemas.openxmlformats.org/officeDocument/2006/relationships/hyperlink" Target="https://ictu.github.io/Kwaliteitsaanpak/v5.1.0/ICTU-Kwaliteitsaanpak-Wijzigingsgeschiedenis.html" TargetMode="External"/><Relationship Id="rId38" Type="http://schemas.openxmlformats.org/officeDocument/2006/relationships/hyperlink" Target="https://github.com/dequelabs/axe-core/blob/develop/doc/rule-descriptions.md#experimental-rules" TargetMode="External"/><Relationship Id="rId39" Type="http://schemas.openxmlformats.org/officeDocument/2006/relationships/hyperlink" Target="https://www.deque.com/axe/core-documentation/api-documentation/#options-parameter" TargetMode="External"/><Relationship Id="rId40" Type="http://schemas.openxmlformats.org/officeDocument/2006/relationships/hyperlink" Target="https://www.w3.org/TR/WCAG22/#perceivable" TargetMode="External"/><Relationship Id="rId41" Type="http://schemas.openxmlformats.org/officeDocument/2006/relationships/hyperlink" Target="https://www.w3.org/TR/WCAG22/#text-alternatives" TargetMode="External"/><Relationship Id="rId42" Type="http://schemas.openxmlformats.org/officeDocument/2006/relationships/hyperlink" Target="https://www.w3.org/TR/WCAG22/#non-text-content" TargetMode="External"/><Relationship Id="rId43" Type="http://schemas.openxmlformats.org/officeDocument/2006/relationships/hyperlink" Target="https://dequeuniversity.com/rules/axe/4.11/aria-meter-name?application=axeAPI" TargetMode="External"/><Relationship Id="rId44" Type="http://schemas.openxmlformats.org/officeDocument/2006/relationships/hyperlink" Target="https://dequeuniversity.com/rules/axe/4.11/aria-progressbar-name?application=axeAPI" TargetMode="External"/><Relationship Id="rId45" Type="http://schemas.openxmlformats.org/officeDocument/2006/relationships/hyperlink" Target="https://dequeuniversity.com/rules/axe/4.11/image-alt?application=axeAPI" TargetMode="External"/><Relationship Id="rId46" Type="http://schemas.openxmlformats.org/officeDocument/2006/relationships/hyperlink" Target="https://dequeuniversity.com/rules/axe/4.11/input-image-alt?application=axeAPI" TargetMode="External"/><Relationship Id="rId47" Type="http://schemas.openxmlformats.org/officeDocument/2006/relationships/hyperlink" Target="https://dequeuniversity.com/rules/axe/4.11/object-alt?application=axeAPI" TargetMode="External"/><Relationship Id="rId48" Type="http://schemas.openxmlformats.org/officeDocument/2006/relationships/hyperlink" Target="https://dequeuniversity.com/rules/axe/4.11/role-img-alt?application=axeAPI" TargetMode="External"/><Relationship Id="rId49" Type="http://schemas.openxmlformats.org/officeDocument/2006/relationships/hyperlink" Target="https://dequeuniversity.com/rules/axe/4.11/svg-img-alt?application=axeAPI" TargetMode="External"/><Relationship Id="rId50" Type="http://schemas.openxmlformats.org/officeDocument/2006/relationships/hyperlink" Target="https://www.w3.org/TR/WCAG22/#time-based-media" TargetMode="External"/><Relationship Id="rId51" Type="http://schemas.openxmlformats.org/officeDocument/2006/relationships/hyperlink" Target="https://www.w3.org/TR/WCAG22/#audio-only-and-video-only-prerecorded" TargetMode="External"/><Relationship Id="rId52" Type="http://schemas.openxmlformats.org/officeDocument/2006/relationships/hyperlink" Target="https://dequeuniversity.com/rules/axe/4.11/audio-caption?application=axeAPI" TargetMode="External"/><Relationship Id="rId53" Type="http://schemas.openxmlformats.org/officeDocument/2006/relationships/hyperlink" Target="https://www.w3.org/TR/WCAG22/#captions-prerecorded" TargetMode="External"/><Relationship Id="rId54" Type="http://schemas.openxmlformats.org/officeDocument/2006/relationships/hyperlink" Target="https://dequeuniversity.com/rules/axe/4.11/video-caption?application=axeAPI" TargetMode="External"/><Relationship Id="rId55" Type="http://schemas.openxmlformats.org/officeDocument/2006/relationships/hyperlink" Target="https://www.w3.org/TR/WCAG22/#audio-description-or-media-alternative-prerecorded" TargetMode="External"/><Relationship Id="rId56" Type="http://schemas.openxmlformats.org/officeDocument/2006/relationships/hyperlink" Target="https://www.w3.org/TR/WCAG22/#captions-live" TargetMode="External"/><Relationship Id="rId57" Type="http://schemas.openxmlformats.org/officeDocument/2006/relationships/hyperlink" Target="https://www.w3.org/TR/WCAG22/#audio-description-prerecorded" TargetMode="External"/><Relationship Id="rId58" Type="http://schemas.openxmlformats.org/officeDocument/2006/relationships/hyperlink" Target="https://www.w3.org/TR/WCAG22/#sign-language-prerecorded" TargetMode="External"/><Relationship Id="rId59" Type="http://schemas.openxmlformats.org/officeDocument/2006/relationships/hyperlink" Target="https://www.w3.org/TR/WCAG22/#extended-audio-description-prerecorded" TargetMode="External"/><Relationship Id="rId60" Type="http://schemas.openxmlformats.org/officeDocument/2006/relationships/hyperlink" Target="https://www.w3.org/TR/WCAG22/#media-alternative-prerecorded" TargetMode="External"/><Relationship Id="rId61" Type="http://schemas.openxmlformats.org/officeDocument/2006/relationships/hyperlink" Target="https://www.w3.org/TR/WCAG22/#audio-only-live" TargetMode="External"/><Relationship Id="rId62" Type="http://schemas.openxmlformats.org/officeDocument/2006/relationships/hyperlink" Target="https://www.w3.org/TR/WCAG22/#adaptable" TargetMode="External"/><Relationship Id="rId63" Type="http://schemas.openxmlformats.org/officeDocument/2006/relationships/hyperlink" Target="https://www.w3.org/TR/WCAG22/#info-and-relationships" TargetMode="External"/><Relationship Id="rId64" Type="http://schemas.openxmlformats.org/officeDocument/2006/relationships/hyperlink" Target="https://dequeuniversity.com/rules/axe/4.11/aria-hidden-body?application=axeAPI" TargetMode="External"/><Relationship Id="rId65" Type="http://schemas.openxmlformats.org/officeDocument/2006/relationships/hyperlink" Target="https://dequeuniversity.com/rules/axe/4.11/aria-required-children?application=axeAPI" TargetMode="External"/><Relationship Id="rId66" Type="http://schemas.openxmlformats.org/officeDocument/2006/relationships/hyperlink" Target="https://dequeuniversity.com/rules/axe/4.11/aria-required-parent?application=axeAPI" TargetMode="External"/><Relationship Id="rId67" Type="http://schemas.openxmlformats.org/officeDocument/2006/relationships/hyperlink" Target="https://dequeuniversity.com/rules/axe/4.11/definition-list?application=axeAPI" TargetMode="External"/><Relationship Id="rId68" Type="http://schemas.openxmlformats.org/officeDocument/2006/relationships/hyperlink" Target="https://dequeuniversity.com/rules/axe/4.11/dlitem?application=axeAPI" TargetMode="External"/><Relationship Id="rId69" Type="http://schemas.openxmlformats.org/officeDocument/2006/relationships/hyperlink" Target="https://dequeuniversity.com/rules/axe/4.11/list?application=axeAPI" TargetMode="External"/><Relationship Id="rId70" Type="http://schemas.openxmlformats.org/officeDocument/2006/relationships/hyperlink" Target="https://dequeuniversity.com/rules/axe/4.11/listitem?application=axeAPI" TargetMode="External"/><Relationship Id="rId71" Type="http://schemas.openxmlformats.org/officeDocument/2006/relationships/hyperlink" Target="https://dequeuniversity.com/rules/axe/4.11/p-as-heading?application=axeAPI" TargetMode="External"/><Relationship Id="rId72" Type="http://schemas.openxmlformats.org/officeDocument/2006/relationships/hyperlink" Target="https://dequeuniversity.com/rules/axe/4.11/table-fake-caption?application=axeAPI" TargetMode="External"/><Relationship Id="rId73" Type="http://schemas.openxmlformats.org/officeDocument/2006/relationships/hyperlink" Target="https://dequeuniversity.com/rules/axe/4.11/td-has-header?application=axeAPI" TargetMode="External"/><Relationship Id="rId74" Type="http://schemas.openxmlformats.org/officeDocument/2006/relationships/hyperlink" Target="https://dequeuniversity.com/rules/axe/4.11/td-headers-attr?application=axeAPI" TargetMode="External"/><Relationship Id="rId75" Type="http://schemas.openxmlformats.org/officeDocument/2006/relationships/hyperlink" Target="https://dequeuniversity.com/rules/axe/4.11/th-has-data-cells?application=axeAPI" TargetMode="External"/><Relationship Id="rId76" Type="http://schemas.openxmlformats.org/officeDocument/2006/relationships/hyperlink" Target="https://www.w3.org/TR/WCAG22/#meaningful-sequence" TargetMode="External"/><Relationship Id="rId77" Type="http://schemas.openxmlformats.org/officeDocument/2006/relationships/hyperlink" Target="https://www.w3.org/TR/WCAG22/#sensory-characteristics" TargetMode="External"/><Relationship Id="rId78" Type="http://schemas.openxmlformats.org/officeDocument/2006/relationships/hyperlink" Target="https://www.w3.org/TR/WCAG22/#orientation" TargetMode="External"/><Relationship Id="rId79" Type="http://schemas.openxmlformats.org/officeDocument/2006/relationships/hyperlink" Target="https://dequeuniversity.com/rules/axe/4.11/css-orientation-lock?application=axeAPI" TargetMode="External"/><Relationship Id="rId80" Type="http://schemas.openxmlformats.org/officeDocument/2006/relationships/hyperlink" Target="https://www.w3.org/TR/WCAG22/#identify-input-purpose" TargetMode="External"/><Relationship Id="rId81" Type="http://schemas.openxmlformats.org/officeDocument/2006/relationships/hyperlink" Target="https://dequeuniversity.com/rules/axe/4.11/autocomplete-valid?application=axeAPI" TargetMode="External"/><Relationship Id="rId82" Type="http://schemas.openxmlformats.org/officeDocument/2006/relationships/hyperlink" Target="https://www.w3.org/TR/WCAG22/#identify-purpose" TargetMode="External"/><Relationship Id="rId83" Type="http://schemas.openxmlformats.org/officeDocument/2006/relationships/hyperlink" Target="https://www.w3.org/TR/WCAG22/#distinguishable" TargetMode="External"/><Relationship Id="rId84" Type="http://schemas.openxmlformats.org/officeDocument/2006/relationships/hyperlink" Target="https://www.w3.org/TR/WCAG22/#use-of-color" TargetMode="External"/><Relationship Id="rId85" Type="http://schemas.openxmlformats.org/officeDocument/2006/relationships/hyperlink" Target="https://dequeuniversity.com/rules/axe/4.11/link-in-text-block?application=axeAPI" TargetMode="External"/><Relationship Id="rId86" Type="http://schemas.openxmlformats.org/officeDocument/2006/relationships/hyperlink" Target="https://www.w3.org/TR/WCAG22/#audio-control" TargetMode="External"/><Relationship Id="rId87" Type="http://schemas.openxmlformats.org/officeDocument/2006/relationships/hyperlink" Target="https://dequeuniversity.com/rules/axe/4.11/no-autoplay-audio?application=axeAPI" TargetMode="External"/><Relationship Id="rId88" Type="http://schemas.openxmlformats.org/officeDocument/2006/relationships/hyperlink" Target="https://www.w3.org/TR/WCAG22/#contrast-minimum" TargetMode="External"/><Relationship Id="rId89" Type="http://schemas.openxmlformats.org/officeDocument/2006/relationships/hyperlink" Target="https://dequeuniversity.com/rules/axe/4.11/color-contrast?application=axeAPI" TargetMode="External"/><Relationship Id="rId90" Type="http://schemas.openxmlformats.org/officeDocument/2006/relationships/hyperlink" Target="https://www.w3.org/TR/WCAG22/#resize-text" TargetMode="External"/><Relationship Id="rId91" Type="http://schemas.openxmlformats.org/officeDocument/2006/relationships/hyperlink" Target="https://dequeuniversity.com/rules/axe/4.11/meta-viewport?application=axeAPI" TargetMode="External"/><Relationship Id="rId92" Type="http://schemas.openxmlformats.org/officeDocument/2006/relationships/hyperlink" Target="https://www.w3.org/TR/WCAG22/#images-of-text" TargetMode="External"/><Relationship Id="rId93" Type="http://schemas.openxmlformats.org/officeDocument/2006/relationships/hyperlink" Target="https://www.w3.org/TR/WCAG22/#contrast-enhanced" TargetMode="External"/><Relationship Id="rId94" Type="http://schemas.openxmlformats.org/officeDocument/2006/relationships/hyperlink" Target="https://dequeuniversity.com/rules/axe/4.11/color-contrast-enhanced?application=axeAPI" TargetMode="External"/><Relationship Id="rId95" Type="http://schemas.openxmlformats.org/officeDocument/2006/relationships/hyperlink" Target="https://www.w3.org/TR/WCAG22/#low-or-no-background-audio" TargetMode="External"/><Relationship Id="rId96" Type="http://schemas.openxmlformats.org/officeDocument/2006/relationships/hyperlink" Target="https://www.w3.org/TR/WCAG22/#visual-presentation" TargetMode="External"/><Relationship Id="rId97" Type="http://schemas.openxmlformats.org/officeDocument/2006/relationships/hyperlink" Target="https://www.w3.org/TR/WCAG22/#images-of-text-no-exception" TargetMode="External"/><Relationship Id="rId98" Type="http://schemas.openxmlformats.org/officeDocument/2006/relationships/hyperlink" Target="https://www.w3.org/TR/WCAG22/#reflow" TargetMode="External"/><Relationship Id="rId99" Type="http://schemas.openxmlformats.org/officeDocument/2006/relationships/hyperlink" Target="https://www.w3.org/TR/WCAG22/#non-text-contrast" TargetMode="External"/><Relationship Id="rId100" Type="http://schemas.openxmlformats.org/officeDocument/2006/relationships/hyperlink" Target="https://www.w3.org/TR/WCAG22/#text-spacing" TargetMode="External"/><Relationship Id="rId101" Type="http://schemas.openxmlformats.org/officeDocument/2006/relationships/hyperlink" Target="https://dequeuniversity.com/rules/axe/4.11/avoid-inline-spacing?application=axeAPI" TargetMode="External"/><Relationship Id="rId102" Type="http://schemas.openxmlformats.org/officeDocument/2006/relationships/hyperlink" Target="https://www.w3.org/TR/WCAG22/#content-on-hover-or-focus" TargetMode="External"/><Relationship Id="rId103" Type="http://schemas.openxmlformats.org/officeDocument/2006/relationships/hyperlink" Target="https://www.w3.org/TR/WCAG22/#operable" TargetMode="External"/><Relationship Id="rId104" Type="http://schemas.openxmlformats.org/officeDocument/2006/relationships/hyperlink" Target="https://www.w3.org/TR/WCAG22/#keyboard-accessible" TargetMode="External"/><Relationship Id="rId105" Type="http://schemas.openxmlformats.org/officeDocument/2006/relationships/hyperlink" Target="https://www.w3.org/TR/WCAG22/#keyboard" TargetMode="External"/><Relationship Id="rId106" Type="http://schemas.openxmlformats.org/officeDocument/2006/relationships/hyperlink" Target="https://dequeuniversity.com/rules/axe/4.11/frame-focusable-content?application=axeAPI" TargetMode="External"/><Relationship Id="rId107" Type="http://schemas.openxmlformats.org/officeDocument/2006/relationships/hyperlink" Target="https://dequeuniversity.com/rules/axe/4.11/scrollable-region-focusable?application=axeAPI" TargetMode="External"/><Relationship Id="rId108" Type="http://schemas.openxmlformats.org/officeDocument/2006/relationships/hyperlink" Target="https://dequeuniversity.com/rules/axe/4.11/server-side-image-map?application=axeAPI" TargetMode="External"/><Relationship Id="rId109" Type="http://schemas.openxmlformats.org/officeDocument/2006/relationships/hyperlink" Target="https://www.w3.org/TR/WCAG22/#no-keyboard-trap" TargetMode="External"/><Relationship Id="rId110" Type="http://schemas.openxmlformats.org/officeDocument/2006/relationships/hyperlink" Target="https://www.w3.org/TR/WCAG22/#keyboard-no-exception" TargetMode="External"/><Relationship Id="rId111" Type="http://schemas.openxmlformats.org/officeDocument/2006/relationships/hyperlink" Target="https://www.w3.org/TR/WCAG22/#character-key-shortcuts" TargetMode="External"/><Relationship Id="rId112" Type="http://schemas.openxmlformats.org/officeDocument/2006/relationships/hyperlink" Target="https://www.w3.org/TR/WCAG22/#enough-time" TargetMode="External"/><Relationship Id="rId113" Type="http://schemas.openxmlformats.org/officeDocument/2006/relationships/hyperlink" Target="https://www.w3.org/TR/WCAG22/#timing-adjustable" TargetMode="External"/><Relationship Id="rId114" Type="http://schemas.openxmlformats.org/officeDocument/2006/relationships/hyperlink" Target="https://dequeuniversity.com/rules/axe/4.11/meta-refresh?application=axeAPI" TargetMode="External"/><Relationship Id="rId115" Type="http://schemas.openxmlformats.org/officeDocument/2006/relationships/hyperlink" Target="https://www.w3.org/TR/WCAG22/#pause-stop-hide" TargetMode="External"/><Relationship Id="rId116" Type="http://schemas.openxmlformats.org/officeDocument/2006/relationships/hyperlink" Target="https://dequeuniversity.com/rules/axe/4.11/blink?application=axeAPI" TargetMode="External"/><Relationship Id="rId117" Type="http://schemas.openxmlformats.org/officeDocument/2006/relationships/hyperlink" Target="https://dequeuniversity.com/rules/axe/4.11/marquee?application=axeAPI" TargetMode="External"/><Relationship Id="rId118" Type="http://schemas.openxmlformats.org/officeDocument/2006/relationships/hyperlink" Target="https://www.w3.org/TR/WCAG22/#no-timing" TargetMode="External"/><Relationship Id="rId119" Type="http://schemas.openxmlformats.org/officeDocument/2006/relationships/hyperlink" Target="https://www.w3.org/TR/WCAG22/#interruptions" TargetMode="External"/><Relationship Id="rId120" Type="http://schemas.openxmlformats.org/officeDocument/2006/relationships/hyperlink" Target="https://dequeuniversity.com/rules/axe/4.11/meta-refresh-no-exceptions?application=axeAPI" TargetMode="External"/><Relationship Id="rId121" Type="http://schemas.openxmlformats.org/officeDocument/2006/relationships/hyperlink" Target="https://www.w3.org/TR/WCAG22/#re-authenticating" TargetMode="External"/><Relationship Id="rId122" Type="http://schemas.openxmlformats.org/officeDocument/2006/relationships/hyperlink" Target="https://www.w3.org/TR/WCAG22/#timeouts" TargetMode="External"/><Relationship Id="rId123" Type="http://schemas.openxmlformats.org/officeDocument/2006/relationships/hyperlink" Target="https://www.w3.org/TR/WCAG22/#seizures-and-physical-reactions" TargetMode="External"/><Relationship Id="rId124" Type="http://schemas.openxmlformats.org/officeDocument/2006/relationships/hyperlink" Target="https://www.w3.org/TR/WCAG22/#three-flashes-or-below-threshold" TargetMode="External"/><Relationship Id="rId125" Type="http://schemas.openxmlformats.org/officeDocument/2006/relationships/hyperlink" Target="https://www.w3.org/TR/WCAG22/#three-flashes" TargetMode="External"/><Relationship Id="rId126" Type="http://schemas.openxmlformats.org/officeDocument/2006/relationships/hyperlink" Target="https://www.w3.org/TR/WCAG22/#animation-from-interactions" TargetMode="External"/><Relationship Id="rId127" Type="http://schemas.openxmlformats.org/officeDocument/2006/relationships/hyperlink" Target="https://www.w3.org/TR/WCAG22/#navigable" TargetMode="External"/><Relationship Id="rId128" Type="http://schemas.openxmlformats.org/officeDocument/2006/relationships/hyperlink" Target="https://www.w3.org/TR/WCAG22/#bypass-blocks" TargetMode="External"/><Relationship Id="rId129" Type="http://schemas.openxmlformats.org/officeDocument/2006/relationships/hyperlink" Target="https://dequeuniversity.com/rules/axe/4.11/bypass?application=axeAPI" TargetMode="External"/><Relationship Id="rId130" Type="http://schemas.openxmlformats.org/officeDocument/2006/relationships/hyperlink" Target="https://www.w3.org/TR/WCAG22/#page-titled" TargetMode="External"/><Relationship Id="rId131" Type="http://schemas.openxmlformats.org/officeDocument/2006/relationships/hyperlink" Target="https://dequeuniversity.com/rules/axe/4.11/document-title?application=axeAPI" TargetMode="External"/><Relationship Id="rId132" Type="http://schemas.openxmlformats.org/officeDocument/2006/relationships/hyperlink" Target="https://www.w3.org/TR/WCAG22/#focus-order" TargetMode="External"/><Relationship Id="rId133" Type="http://schemas.openxmlformats.org/officeDocument/2006/relationships/hyperlink" Target="https://www.w3.org/TR/WCAG22/#link-purpose-in-context" TargetMode="External"/><Relationship Id="rId134" Type="http://schemas.openxmlformats.org/officeDocument/2006/relationships/hyperlink" Target="https://dequeuniversity.com/rules/axe/4.11/area-alt?application=axeAPI" TargetMode="External"/><Relationship Id="rId135" Type="http://schemas.openxmlformats.org/officeDocument/2006/relationships/hyperlink" Target="https://dequeuniversity.com/rules/axe/4.11/link-name?application=axeAPI" TargetMode="External"/><Relationship Id="rId136" Type="http://schemas.openxmlformats.org/officeDocument/2006/relationships/hyperlink" Target="https://www.w3.org/TR/WCAG22/#multiple-ways" TargetMode="External"/><Relationship Id="rId137" Type="http://schemas.openxmlformats.org/officeDocument/2006/relationships/hyperlink" Target="https://www.w3.org/TR/WCAG22/#headings-and-labels" TargetMode="External"/><Relationship Id="rId138" Type="http://schemas.openxmlformats.org/officeDocument/2006/relationships/hyperlink" Target="https://www.w3.org/TR/WCAG22/#focus-visible" TargetMode="External"/><Relationship Id="rId139" Type="http://schemas.openxmlformats.org/officeDocument/2006/relationships/hyperlink" Target="https://www.w3.org/TR/WCAG22/#location" TargetMode="External"/><Relationship Id="rId140" Type="http://schemas.openxmlformats.org/officeDocument/2006/relationships/hyperlink" Target="https://www.w3.org/TR/WCAG22/#link-purpose-link-only" TargetMode="External"/><Relationship Id="rId141" Type="http://schemas.openxmlformats.org/officeDocument/2006/relationships/hyperlink" Target="https://dequeuniversity.com/rules/axe/4.11/identical-links-same-purpose?application=axeAPI" TargetMode="External"/><Relationship Id="rId142" Type="http://schemas.openxmlformats.org/officeDocument/2006/relationships/hyperlink" Target="https://www.w3.org/TR/WCAG22/#section-headings" TargetMode="External"/><Relationship Id="rId143" Type="http://schemas.openxmlformats.org/officeDocument/2006/relationships/hyperlink" Target="https://www.w3.org/TR/WCAG22/#focus-not-obscured-minimum" TargetMode="External"/><Relationship Id="rId144" Type="http://schemas.openxmlformats.org/officeDocument/2006/relationships/hyperlink" Target="https://www.w3.org/TR/WCAG22/#focus-not-obscured-enhanced" TargetMode="External"/><Relationship Id="rId145" Type="http://schemas.openxmlformats.org/officeDocument/2006/relationships/hyperlink" Target="https://www.w3.org/TR/WCAG22/#focus-appearance" TargetMode="External"/><Relationship Id="rId146" Type="http://schemas.openxmlformats.org/officeDocument/2006/relationships/hyperlink" Target="https://www.w3.org/TR/WCAG22/#input-modalities" TargetMode="External"/><Relationship Id="rId147" Type="http://schemas.openxmlformats.org/officeDocument/2006/relationships/hyperlink" Target="https://www.w3.org/TR/WCAG22/#pointer-gestures" TargetMode="External"/><Relationship Id="rId148" Type="http://schemas.openxmlformats.org/officeDocument/2006/relationships/hyperlink" Target="https://www.w3.org/TR/WCAG22/#pointer-cancellation" TargetMode="External"/><Relationship Id="rId149" Type="http://schemas.openxmlformats.org/officeDocument/2006/relationships/hyperlink" Target="https://www.w3.org/TR/WCAG22/#label-in-name" TargetMode="External"/><Relationship Id="rId150" Type="http://schemas.openxmlformats.org/officeDocument/2006/relationships/hyperlink" Target="https://dequeuniversity.com/rules/axe/4.11/label-content-name-mismatch?application=axeAPI" TargetMode="External"/><Relationship Id="rId151" Type="http://schemas.openxmlformats.org/officeDocument/2006/relationships/hyperlink" Target="https://www.w3.org/TR/WCAG22/#motion-actuation" TargetMode="External"/><Relationship Id="rId152" Type="http://schemas.openxmlformats.org/officeDocument/2006/relationships/hyperlink" Target="https://www.w3.org/TR/WCAG22/#target-size-enhanced" TargetMode="External"/><Relationship Id="rId153" Type="http://schemas.openxmlformats.org/officeDocument/2006/relationships/hyperlink" Target="https://www.w3.org/TR/WCAG22/#concurrent-input-mechanisms" TargetMode="External"/><Relationship Id="rId154" Type="http://schemas.openxmlformats.org/officeDocument/2006/relationships/hyperlink" Target="https://www.w3.org/TR/WCAG22/#dragging-movements" TargetMode="External"/><Relationship Id="rId155" Type="http://schemas.openxmlformats.org/officeDocument/2006/relationships/hyperlink" Target="https://www.w3.org/TR/WCAG22/#target-size-minimum" TargetMode="External"/><Relationship Id="rId156" Type="http://schemas.openxmlformats.org/officeDocument/2006/relationships/hyperlink" Target="https://dequeuniversity.com/rules/axe/4.11/target-size?application=axeAPI" TargetMode="External"/><Relationship Id="rId157" Type="http://schemas.openxmlformats.org/officeDocument/2006/relationships/hyperlink" Target="https://www.w3.org/TR/WCAG22/#understandable" TargetMode="External"/><Relationship Id="rId158" Type="http://schemas.openxmlformats.org/officeDocument/2006/relationships/hyperlink" Target="https://www.w3.org/TR/WCAG22/#readable" TargetMode="External"/><Relationship Id="rId159" Type="http://schemas.openxmlformats.org/officeDocument/2006/relationships/hyperlink" Target="https://www.w3.org/TR/WCAG22/#language-of-page" TargetMode="External"/><Relationship Id="rId160" Type="http://schemas.openxmlformats.org/officeDocument/2006/relationships/hyperlink" Target="https://dequeuniversity.com/rules/axe/4.11/html-has-lang?application=axeAPI" TargetMode="External"/><Relationship Id="rId161" Type="http://schemas.openxmlformats.org/officeDocument/2006/relationships/hyperlink" Target="https://dequeuniversity.com/rules/axe/4.11/html-lang-valid?application=axeAPI" TargetMode="External"/><Relationship Id="rId162" Type="http://schemas.openxmlformats.org/officeDocument/2006/relationships/hyperlink" Target="https://dequeuniversity.com/rules/axe/4.11/html-xml-lang-mismatch?application=axeAPI" TargetMode="External"/><Relationship Id="rId163" Type="http://schemas.openxmlformats.org/officeDocument/2006/relationships/hyperlink" Target="https://www.w3.org/TR/WCAG22/#language-of-parts" TargetMode="External"/><Relationship Id="rId164" Type="http://schemas.openxmlformats.org/officeDocument/2006/relationships/hyperlink" Target="https://dequeuniversity.com/rules/axe/4.11/valid-lang?application=axeAPI" TargetMode="External"/><Relationship Id="rId165" Type="http://schemas.openxmlformats.org/officeDocument/2006/relationships/hyperlink" Target="https://www.w3.org/TR/WCAG22/#unusual-words" TargetMode="External"/><Relationship Id="rId166" Type="http://schemas.openxmlformats.org/officeDocument/2006/relationships/hyperlink" Target="https://www.w3.org/TR/WCAG22/#abbreviations" TargetMode="External"/><Relationship Id="rId167" Type="http://schemas.openxmlformats.org/officeDocument/2006/relationships/hyperlink" Target="https://www.w3.org/TR/WCAG22/#reading-level" TargetMode="External"/><Relationship Id="rId168" Type="http://schemas.openxmlformats.org/officeDocument/2006/relationships/hyperlink" Target="https://www.w3.org/TR/WCAG22/#pronunciation" TargetMode="External"/><Relationship Id="rId169" Type="http://schemas.openxmlformats.org/officeDocument/2006/relationships/hyperlink" Target="https://www.w3.org/TR/WCAG22/#predictable" TargetMode="External"/><Relationship Id="rId170" Type="http://schemas.openxmlformats.org/officeDocument/2006/relationships/hyperlink" Target="https://www.w3.org/TR/WCAG22/#on-focus" TargetMode="External"/><Relationship Id="rId171" Type="http://schemas.openxmlformats.org/officeDocument/2006/relationships/hyperlink" Target="https://www.w3.org/TR/WCAG22/#on-input" TargetMode="External"/><Relationship Id="rId172" Type="http://schemas.openxmlformats.org/officeDocument/2006/relationships/hyperlink" Target="https://www.w3.org/TR/WCAG22/#consistent-navigation" TargetMode="External"/><Relationship Id="rId173" Type="http://schemas.openxmlformats.org/officeDocument/2006/relationships/hyperlink" Target="https://www.w3.org/TR/WCAG22/#consistent-identification" TargetMode="External"/><Relationship Id="rId174" Type="http://schemas.openxmlformats.org/officeDocument/2006/relationships/hyperlink" Target="https://www.w3.org/TR/WCAG22/#change-on-request" TargetMode="External"/><Relationship Id="rId175" Type="http://schemas.openxmlformats.org/officeDocument/2006/relationships/hyperlink" Target="https://www.w3.org/TR/WCAG22/#consistent-help" TargetMode="External"/><Relationship Id="rId176" Type="http://schemas.openxmlformats.org/officeDocument/2006/relationships/hyperlink" Target="https://www.w3.org/TR/WCAG22/#input-assistance" TargetMode="External"/><Relationship Id="rId177" Type="http://schemas.openxmlformats.org/officeDocument/2006/relationships/hyperlink" Target="https://www.w3.org/TR/WCAG22/#error-identification" TargetMode="External"/><Relationship Id="rId178" Type="http://schemas.openxmlformats.org/officeDocument/2006/relationships/hyperlink" Target="https://www.w3.org/TR/WCAG22/#labels-or-instructions" TargetMode="External"/><Relationship Id="rId179" Type="http://schemas.openxmlformats.org/officeDocument/2006/relationships/hyperlink" Target="https://dequeuniversity.com/rules/axe/4.11/form-field-multiple-labels?application=axeAPI" TargetMode="External"/><Relationship Id="rId180" Type="http://schemas.openxmlformats.org/officeDocument/2006/relationships/hyperlink" Target="https://www.w3.org/TR/WCAG22/#error-suggestion" TargetMode="External"/><Relationship Id="rId181" Type="http://schemas.openxmlformats.org/officeDocument/2006/relationships/hyperlink" Target="https://www.w3.org/TR/WCAG22/#error-prevention-legal-financial-data" TargetMode="External"/><Relationship Id="rId182" Type="http://schemas.openxmlformats.org/officeDocument/2006/relationships/hyperlink" Target="https://www.w3.org/TR/WCAG22/#help" TargetMode="External"/><Relationship Id="rId183" Type="http://schemas.openxmlformats.org/officeDocument/2006/relationships/hyperlink" Target="https://www.w3.org/TR/WCAG22/#error-prevention-all" TargetMode="External"/><Relationship Id="rId184" Type="http://schemas.openxmlformats.org/officeDocument/2006/relationships/hyperlink" Target="https://www.w3.org/TR/WCAG22/#redundant-entry" TargetMode="External"/><Relationship Id="rId185" Type="http://schemas.openxmlformats.org/officeDocument/2006/relationships/hyperlink" Target="https://www.w3.org/TR/WCAG22/#accessible-authentication-minimum" TargetMode="External"/><Relationship Id="rId186" Type="http://schemas.openxmlformats.org/officeDocument/2006/relationships/hyperlink" Target="https://www.w3.org/TR/WCAG22/#accessible-authentication-enhanced" TargetMode="External"/><Relationship Id="rId187" Type="http://schemas.openxmlformats.org/officeDocument/2006/relationships/hyperlink" Target="https://www.w3.org/TR/WCAG22/#robust" TargetMode="External"/><Relationship Id="rId188" Type="http://schemas.openxmlformats.org/officeDocument/2006/relationships/hyperlink" Target="https://www.w3.org/TR/WCAG22/#compatible" TargetMode="External"/><Relationship Id="rId189" Type="http://schemas.openxmlformats.org/officeDocument/2006/relationships/hyperlink" Target="https://www.w3.org/TR/WCAG22/#parsing" TargetMode="External"/><Relationship Id="rId190" Type="http://schemas.openxmlformats.org/officeDocument/2006/relationships/hyperlink" Target="https://dequeuniversity.com/rules/axe/4.11/duplicate-id-active?application=axeAPI" TargetMode="External"/><Relationship Id="rId191" Type="http://schemas.openxmlformats.org/officeDocument/2006/relationships/hyperlink" Target="https://dequeuniversity.com/rules/axe/4.11/duplicate-id?application=axeAPI" TargetMode="External"/><Relationship Id="rId192" Type="http://schemas.openxmlformats.org/officeDocument/2006/relationships/hyperlink" Target="https://www.w3.org/TR/WCAG22/#name-role-value" TargetMode="External"/><Relationship Id="rId193" Type="http://schemas.openxmlformats.org/officeDocument/2006/relationships/hyperlink" Target="https://dequeuniversity.com/rules/axe/4.11/aria-allowed-attr?application=axeAPI" TargetMode="External"/><Relationship Id="rId194" Type="http://schemas.openxmlformats.org/officeDocument/2006/relationships/hyperlink" Target="https://dequeuniversity.com/rules/axe/4.11/aria-braille-equivalent?application=axeAPI" TargetMode="External"/><Relationship Id="rId195" Type="http://schemas.openxmlformats.org/officeDocument/2006/relationships/hyperlink" Target="https://dequeuniversity.com/rules/axe/4.11/aria-command-name?application=axeAPI" TargetMode="External"/><Relationship Id="rId196" Type="http://schemas.openxmlformats.org/officeDocument/2006/relationships/hyperlink" Target="https://dequeuniversity.com/rules/axe/4.11/aria-conditional-attr?application=axeAPI" TargetMode="External"/><Relationship Id="rId197" Type="http://schemas.openxmlformats.org/officeDocument/2006/relationships/hyperlink" Target="https://dequeuniversity.com/rules/axe/4.11/aria-deprecated-role?application=axeAPI" TargetMode="External"/><Relationship Id="rId198" Type="http://schemas.openxmlformats.org/officeDocument/2006/relationships/hyperlink" Target="https://dequeuniversity.com/rules/axe/4.11/aria-hidden-focus?application=axeAPI" TargetMode="External"/><Relationship Id="rId199" Type="http://schemas.openxmlformats.org/officeDocument/2006/relationships/hyperlink" Target="https://dequeuniversity.com/rules/axe/4.11/aria-input-field-name?application=axeAPI" TargetMode="External"/><Relationship Id="rId200" Type="http://schemas.openxmlformats.org/officeDocument/2006/relationships/hyperlink" Target="https://dequeuniversity.com/rules/axe/4.11/aria-prohibited-attr?application=axeAPI" TargetMode="External"/><Relationship Id="rId201" Type="http://schemas.openxmlformats.org/officeDocument/2006/relationships/hyperlink" Target="https://dequeuniversity.com/rules/axe/4.11/aria-required-attr?application=axeAPI" TargetMode="External"/><Relationship Id="rId202" Type="http://schemas.openxmlformats.org/officeDocument/2006/relationships/hyperlink" Target="https://dequeuniversity.com/rules/axe/4.11/aria-roledescription?application=axeAPI" TargetMode="External"/><Relationship Id="rId203" Type="http://schemas.openxmlformats.org/officeDocument/2006/relationships/hyperlink" Target="https://dequeuniversity.com/rules/axe/4.11/aria-roles?application=axeAPI" TargetMode="External"/><Relationship Id="rId204" Type="http://schemas.openxmlformats.org/officeDocument/2006/relationships/hyperlink" Target="https://dequeuniversity.com/rules/axe/4.11/aria-toggle-field-name?application=axeAPI" TargetMode="External"/><Relationship Id="rId205" Type="http://schemas.openxmlformats.org/officeDocument/2006/relationships/hyperlink" Target="https://dequeuniversity.com/rules/axe/4.11/aria-tooltip-name?application=axeAPI" TargetMode="External"/><Relationship Id="rId206" Type="http://schemas.openxmlformats.org/officeDocument/2006/relationships/hyperlink" Target="https://dequeuniversity.com/rules/axe/4.11/aria-valid-attr-value?application=axeAPI" TargetMode="External"/><Relationship Id="rId207" Type="http://schemas.openxmlformats.org/officeDocument/2006/relationships/hyperlink" Target="https://dequeuniversity.com/rules/axe/4.11/aria-valid-attr?application=axeAPI" TargetMode="External"/><Relationship Id="rId208" Type="http://schemas.openxmlformats.org/officeDocument/2006/relationships/hyperlink" Target="https://dequeuniversity.com/rules/axe/4.11/button-name?application=axeAPI" TargetMode="External"/><Relationship Id="rId209" Type="http://schemas.openxmlformats.org/officeDocument/2006/relationships/hyperlink" Target="https://dequeuniversity.com/rules/axe/4.11/duplicate-id-aria?application=axeAPI" TargetMode="External"/><Relationship Id="rId210" Type="http://schemas.openxmlformats.org/officeDocument/2006/relationships/hyperlink" Target="https://dequeuniversity.com/rules/axe/4.11/frame-title-unique?application=axeAPI" TargetMode="External"/><Relationship Id="rId211" Type="http://schemas.openxmlformats.org/officeDocument/2006/relationships/hyperlink" Target="https://dequeuniversity.com/rules/axe/4.11/frame-title?application=axeAPI" TargetMode="External"/><Relationship Id="rId212" Type="http://schemas.openxmlformats.org/officeDocument/2006/relationships/hyperlink" Target="https://dequeuniversity.com/rules/axe/4.11/input-button-name?application=axeAPI" TargetMode="External"/><Relationship Id="rId213" Type="http://schemas.openxmlformats.org/officeDocument/2006/relationships/hyperlink" Target="https://dequeuniversity.com/rules/axe/4.11/label?application=axeAPI" TargetMode="External"/><Relationship Id="rId214" Type="http://schemas.openxmlformats.org/officeDocument/2006/relationships/hyperlink" Target="https://dequeuniversity.com/rules/axe/4.11/nested-interactive?application=axeAPI" TargetMode="External"/><Relationship Id="rId215" Type="http://schemas.openxmlformats.org/officeDocument/2006/relationships/hyperlink" Target="https://dequeuniversity.com/rules/axe/4.11/select-name?application=axeAPI" TargetMode="External"/><Relationship Id="rId216" Type="http://schemas.openxmlformats.org/officeDocument/2006/relationships/hyperlink" Target="https://dequeuniversity.com/rules/axe/4.11/summary-name?application=axeAPI" TargetMode="External"/><Relationship Id="rId217" Type="http://schemas.openxmlformats.org/officeDocument/2006/relationships/hyperlink" Target="https://www.w3.org/TR/WCAG22/#status-messag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